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DD7B1" w14:textId="77777777" w:rsidR="00562168" w:rsidRDefault="00562168" w:rsidP="007C22E2">
      <w:pPr>
        <w:spacing w:line="240" w:lineRule="auto"/>
        <w:jc w:val="center"/>
        <w:rPr>
          <w:rFonts w:asciiTheme="minorHAnsi" w:hAnsiTheme="minorHAnsi"/>
          <w:b/>
          <w:smallCaps/>
          <w:sz w:val="40"/>
          <w:szCs w:val="21"/>
        </w:rPr>
      </w:pPr>
    </w:p>
    <w:p w14:paraId="010B72C9" w14:textId="50DE1022" w:rsidR="00CB3139" w:rsidRPr="009B330D" w:rsidRDefault="00BF3F36" w:rsidP="007C22E2">
      <w:pPr>
        <w:spacing w:line="240" w:lineRule="auto"/>
        <w:jc w:val="center"/>
        <w:rPr>
          <w:rFonts w:asciiTheme="minorHAnsi" w:hAnsiTheme="minorHAnsi"/>
          <w:b/>
          <w:smallCaps/>
          <w:sz w:val="28"/>
          <w:szCs w:val="21"/>
        </w:rPr>
      </w:pPr>
      <w:r>
        <w:rPr>
          <w:rFonts w:asciiTheme="minorHAnsi" w:hAnsiTheme="minorHAnsi"/>
          <w:b/>
          <w:smallCaps/>
          <w:sz w:val="40"/>
          <w:szCs w:val="21"/>
        </w:rPr>
        <w:t>8</w:t>
      </w:r>
      <w:r w:rsidR="00E42DF1" w:rsidRPr="00B87825">
        <w:rPr>
          <w:rFonts w:asciiTheme="minorHAnsi" w:hAnsiTheme="minorHAnsi"/>
          <w:b/>
          <w:smallCaps/>
          <w:sz w:val="40"/>
          <w:szCs w:val="21"/>
          <w:vertAlign w:val="superscript"/>
        </w:rPr>
        <w:t>th</w:t>
      </w:r>
      <w:r w:rsidR="00E42DF1" w:rsidRPr="00B87825">
        <w:rPr>
          <w:rFonts w:asciiTheme="minorHAnsi" w:hAnsiTheme="minorHAnsi"/>
          <w:b/>
          <w:smallCaps/>
          <w:sz w:val="40"/>
          <w:szCs w:val="21"/>
        </w:rPr>
        <w:t xml:space="preserve"> </w:t>
      </w:r>
      <w:r w:rsidR="00F862BD">
        <w:rPr>
          <w:rFonts w:asciiTheme="minorHAnsi" w:hAnsiTheme="minorHAnsi"/>
          <w:b/>
          <w:smallCaps/>
          <w:sz w:val="40"/>
          <w:szCs w:val="21"/>
        </w:rPr>
        <w:t>INTERNATINAL CONSUMER BRAND RELATIONSHIP</w:t>
      </w:r>
      <w:r w:rsidR="0075183B">
        <w:rPr>
          <w:rFonts w:asciiTheme="minorHAnsi" w:hAnsiTheme="minorHAnsi"/>
          <w:b/>
          <w:smallCaps/>
          <w:sz w:val="40"/>
          <w:szCs w:val="21"/>
        </w:rPr>
        <w:t>®</w:t>
      </w:r>
      <w:r w:rsidR="007C22E2" w:rsidRPr="00B87825">
        <w:rPr>
          <w:rFonts w:asciiTheme="minorHAnsi" w:hAnsiTheme="minorHAnsi"/>
          <w:b/>
          <w:smallCaps/>
          <w:sz w:val="44"/>
          <w:szCs w:val="21"/>
        </w:rPr>
        <w:br/>
      </w:r>
      <w:r w:rsidR="000061C9" w:rsidRPr="00B87825">
        <w:rPr>
          <w:rFonts w:asciiTheme="minorHAnsi" w:hAnsiTheme="minorHAnsi"/>
          <w:b/>
          <w:smallCaps/>
          <w:sz w:val="36"/>
          <w:szCs w:val="21"/>
        </w:rPr>
        <w:t>Conference</w:t>
      </w:r>
      <w:r w:rsidR="00FB22CB" w:rsidRPr="009B330D">
        <w:rPr>
          <w:rFonts w:asciiTheme="minorHAnsi" w:hAnsiTheme="minorHAnsi"/>
          <w:b/>
          <w:smallCaps/>
          <w:sz w:val="28"/>
          <w:szCs w:val="21"/>
        </w:rPr>
        <w:br/>
      </w:r>
      <w:proofErr w:type="gramStart"/>
      <w:r w:rsidR="00F249FF">
        <w:rPr>
          <w:rFonts w:asciiTheme="minorHAnsi" w:hAnsiTheme="minorHAnsi"/>
          <w:smallCaps/>
          <w:szCs w:val="21"/>
        </w:rPr>
        <w:t>October</w:t>
      </w:r>
      <w:r w:rsidR="000061C9" w:rsidRPr="009B330D">
        <w:rPr>
          <w:rFonts w:asciiTheme="minorHAnsi" w:hAnsiTheme="minorHAnsi"/>
          <w:smallCaps/>
          <w:szCs w:val="21"/>
        </w:rPr>
        <w:t>,</w:t>
      </w:r>
      <w:proofErr w:type="gramEnd"/>
      <w:r w:rsidR="000061C9" w:rsidRPr="009B330D">
        <w:rPr>
          <w:rFonts w:asciiTheme="minorHAnsi" w:hAnsiTheme="minorHAnsi"/>
          <w:smallCaps/>
          <w:szCs w:val="21"/>
        </w:rPr>
        <w:t xml:space="preserve"> </w:t>
      </w:r>
      <w:r w:rsidR="00EA77CA">
        <w:rPr>
          <w:rFonts w:asciiTheme="minorHAnsi" w:hAnsiTheme="minorHAnsi"/>
          <w:smallCaps/>
          <w:szCs w:val="21"/>
        </w:rPr>
        <w:t>1</w:t>
      </w:r>
      <w:r>
        <w:rPr>
          <w:rFonts w:asciiTheme="minorHAnsi" w:hAnsiTheme="minorHAnsi"/>
          <w:smallCaps/>
          <w:szCs w:val="21"/>
        </w:rPr>
        <w:t>6</w:t>
      </w:r>
      <w:r w:rsidR="00F249FF">
        <w:rPr>
          <w:rFonts w:asciiTheme="minorHAnsi" w:hAnsiTheme="minorHAnsi"/>
          <w:smallCaps/>
          <w:szCs w:val="21"/>
        </w:rPr>
        <w:t>-</w:t>
      </w:r>
      <w:r w:rsidR="00EA77CA">
        <w:rPr>
          <w:rFonts w:asciiTheme="minorHAnsi" w:hAnsiTheme="minorHAnsi"/>
          <w:smallCaps/>
          <w:szCs w:val="21"/>
        </w:rPr>
        <w:t>1</w:t>
      </w:r>
      <w:r>
        <w:rPr>
          <w:rFonts w:asciiTheme="minorHAnsi" w:hAnsiTheme="minorHAnsi"/>
          <w:smallCaps/>
          <w:szCs w:val="21"/>
        </w:rPr>
        <w:t>8</w:t>
      </w:r>
      <w:r w:rsidR="00984202" w:rsidRPr="009B330D">
        <w:rPr>
          <w:rFonts w:asciiTheme="minorHAnsi" w:hAnsiTheme="minorHAnsi"/>
          <w:smallCaps/>
          <w:szCs w:val="21"/>
        </w:rPr>
        <w:t xml:space="preserve">, </w:t>
      </w:r>
      <w:r w:rsidR="00F249FF">
        <w:rPr>
          <w:rFonts w:asciiTheme="minorHAnsi" w:hAnsiTheme="minorHAnsi"/>
          <w:smallCaps/>
          <w:szCs w:val="21"/>
        </w:rPr>
        <w:t>202</w:t>
      </w:r>
      <w:r>
        <w:rPr>
          <w:rFonts w:asciiTheme="minorHAnsi" w:hAnsiTheme="minorHAnsi"/>
          <w:smallCaps/>
          <w:szCs w:val="21"/>
        </w:rPr>
        <w:t>5</w:t>
      </w:r>
      <w:r w:rsidR="0096740B" w:rsidRPr="009B330D">
        <w:rPr>
          <w:rFonts w:asciiTheme="minorHAnsi" w:hAnsiTheme="minorHAnsi"/>
          <w:smallCaps/>
          <w:szCs w:val="21"/>
        </w:rPr>
        <w:br/>
      </w:r>
      <w:r>
        <w:rPr>
          <w:rFonts w:asciiTheme="minorHAnsi" w:hAnsiTheme="minorHAnsi"/>
          <w:smallCaps/>
          <w:szCs w:val="21"/>
        </w:rPr>
        <w:t>LAS VEGAS</w:t>
      </w:r>
      <w:r w:rsidR="007C22E2" w:rsidRPr="009B330D">
        <w:rPr>
          <w:rFonts w:asciiTheme="minorHAnsi" w:hAnsiTheme="minorHAnsi"/>
          <w:smallCaps/>
          <w:szCs w:val="21"/>
        </w:rPr>
        <w:t xml:space="preserve"> </w:t>
      </w:r>
      <w:r w:rsidR="007C22E2" w:rsidRPr="009B330D">
        <w:rPr>
          <w:rFonts w:asciiTheme="minorHAnsi" w:hAnsiTheme="minorHAnsi"/>
          <w:smallCaps/>
          <w:szCs w:val="21"/>
        </w:rPr>
        <w:br/>
      </w:r>
      <w:r>
        <w:rPr>
          <w:rFonts w:asciiTheme="minorHAnsi" w:hAnsiTheme="minorHAnsi"/>
          <w:b/>
          <w:smallCaps/>
          <w:szCs w:val="21"/>
        </w:rPr>
        <w:t>UNITED STATES</w:t>
      </w:r>
    </w:p>
    <w:p w14:paraId="2CB1367C" w14:textId="0A1B4138" w:rsidR="00DC2342" w:rsidRDefault="00DC2342" w:rsidP="00DC2342">
      <w:pPr>
        <w:spacing w:line="240" w:lineRule="auto"/>
        <w:jc w:val="center"/>
        <w:rPr>
          <w:rFonts w:asciiTheme="minorHAnsi" w:hAnsiTheme="minorHAnsi"/>
          <w:b/>
          <w:i/>
          <w:sz w:val="24"/>
          <w:szCs w:val="21"/>
        </w:rPr>
      </w:pPr>
      <w:bookmarkStart w:id="0" w:name="OLE_LINK1"/>
      <w:bookmarkStart w:id="1" w:name="OLE_LINK2"/>
      <w:r w:rsidRPr="00DC2342">
        <w:rPr>
          <w:rFonts w:asciiTheme="minorHAnsi" w:hAnsiTheme="minorHAnsi"/>
          <w:sz w:val="24"/>
          <w:szCs w:val="21"/>
          <w:highlight w:val="lightGray"/>
        </w:rPr>
        <w:t xml:space="preserve">Best papers </w:t>
      </w:r>
      <w:r w:rsidR="00517414">
        <w:rPr>
          <w:rFonts w:asciiTheme="minorHAnsi" w:hAnsiTheme="minorHAnsi"/>
          <w:sz w:val="24"/>
          <w:szCs w:val="21"/>
          <w:highlight w:val="lightGray"/>
        </w:rPr>
        <w:t xml:space="preserve">invited to submit to the </w:t>
      </w:r>
      <w:r w:rsidRPr="00DC2342">
        <w:rPr>
          <w:rFonts w:asciiTheme="minorHAnsi" w:hAnsiTheme="minorHAnsi"/>
          <w:sz w:val="24"/>
          <w:szCs w:val="21"/>
          <w:highlight w:val="lightGray"/>
        </w:rPr>
        <w:br/>
      </w:r>
      <w:r w:rsidRPr="00DC2342">
        <w:rPr>
          <w:rFonts w:asciiTheme="minorHAnsi" w:hAnsiTheme="minorHAnsi"/>
          <w:b/>
          <w:i/>
          <w:sz w:val="24"/>
          <w:szCs w:val="21"/>
          <w:highlight w:val="lightGray"/>
        </w:rPr>
        <w:t>Journal of Product and Brand Management</w:t>
      </w:r>
    </w:p>
    <w:p w14:paraId="6BDC04F7" w14:textId="66034193" w:rsidR="00F862BD" w:rsidRPr="00F862BD" w:rsidRDefault="00F862BD" w:rsidP="00F862BD">
      <w:pPr>
        <w:spacing w:line="240" w:lineRule="auto"/>
        <w:rPr>
          <w:rFonts w:asciiTheme="minorHAnsi" w:hAnsiTheme="minorHAnsi"/>
          <w:sz w:val="21"/>
          <w:szCs w:val="21"/>
        </w:rPr>
      </w:pPr>
      <w:r w:rsidRPr="00F862BD">
        <w:rPr>
          <w:rFonts w:asciiTheme="minorHAnsi" w:hAnsiTheme="minorHAnsi"/>
          <w:sz w:val="21"/>
          <w:szCs w:val="21"/>
        </w:rPr>
        <w:t>This year marks a major milestone—</w:t>
      </w:r>
      <w:r w:rsidRPr="00F862BD">
        <w:rPr>
          <w:rFonts w:asciiTheme="minorHAnsi" w:hAnsiTheme="minorHAnsi"/>
          <w:b/>
          <w:bCs/>
          <w:sz w:val="21"/>
          <w:szCs w:val="21"/>
        </w:rPr>
        <w:t>15 years ANNIVERSARY</w:t>
      </w:r>
      <w:r>
        <w:rPr>
          <w:rFonts w:asciiTheme="minorHAnsi" w:hAnsiTheme="minorHAnsi"/>
          <w:sz w:val="21"/>
          <w:szCs w:val="21"/>
        </w:rPr>
        <w:t xml:space="preserve"> of this conference which advances </w:t>
      </w:r>
      <w:r w:rsidRPr="00F862BD">
        <w:rPr>
          <w:rFonts w:asciiTheme="minorHAnsi" w:hAnsiTheme="minorHAnsi"/>
          <w:sz w:val="21"/>
          <w:szCs w:val="21"/>
        </w:rPr>
        <w:t>Brand Relationship research. Be part of this special celebration by submitting your work!</w:t>
      </w:r>
      <w:r>
        <w:rPr>
          <w:rFonts w:asciiTheme="minorHAnsi" w:hAnsiTheme="minorHAnsi"/>
          <w:sz w:val="21"/>
          <w:szCs w:val="21"/>
        </w:rPr>
        <w:t xml:space="preserve"> </w:t>
      </w:r>
      <w:r w:rsidRPr="00F862BD">
        <w:rPr>
          <w:rFonts w:asciiTheme="minorHAnsi" w:hAnsiTheme="minorHAnsi"/>
          <w:sz w:val="21"/>
          <w:szCs w:val="21"/>
        </w:rPr>
        <w:t xml:space="preserve">We welcome </w:t>
      </w:r>
      <w:r w:rsidRPr="00F862BD">
        <w:rPr>
          <w:rFonts w:asciiTheme="minorHAnsi" w:hAnsiTheme="minorHAnsi"/>
          <w:b/>
          <w:bCs/>
          <w:sz w:val="21"/>
          <w:szCs w:val="21"/>
        </w:rPr>
        <w:t>full papers, works-in-progress, and case studies</w:t>
      </w:r>
      <w:r w:rsidRPr="00F862BD">
        <w:rPr>
          <w:rFonts w:asciiTheme="minorHAnsi" w:hAnsiTheme="minorHAnsi"/>
          <w:sz w:val="21"/>
          <w:szCs w:val="21"/>
        </w:rPr>
        <w:t xml:space="preserve"> that explore the dynamic relationships between consumers and brands—whether it’s a product, service, company, celebrity, person, or place.</w:t>
      </w:r>
      <w:r>
        <w:rPr>
          <w:rFonts w:asciiTheme="minorHAnsi" w:hAnsiTheme="minorHAnsi"/>
          <w:sz w:val="21"/>
          <w:szCs w:val="21"/>
        </w:rPr>
        <w:t xml:space="preserve"> </w:t>
      </w:r>
      <w:r w:rsidRPr="00F862BD">
        <w:rPr>
          <w:rFonts w:asciiTheme="minorHAnsi" w:hAnsiTheme="minorHAnsi"/>
          <w:sz w:val="21"/>
          <w:szCs w:val="21"/>
        </w:rPr>
        <w:t xml:space="preserve">This conference is the ideal platform for </w:t>
      </w:r>
      <w:r w:rsidRPr="00F862BD">
        <w:rPr>
          <w:rFonts w:asciiTheme="minorHAnsi" w:hAnsiTheme="minorHAnsi"/>
          <w:b/>
          <w:bCs/>
          <w:sz w:val="21"/>
          <w:szCs w:val="21"/>
        </w:rPr>
        <w:t>faculty, Ph.D., master’s, and undergraduate students</w:t>
      </w:r>
      <w:r w:rsidRPr="00F862BD">
        <w:rPr>
          <w:rFonts w:asciiTheme="minorHAnsi" w:hAnsiTheme="minorHAnsi"/>
          <w:sz w:val="21"/>
          <w:szCs w:val="21"/>
        </w:rPr>
        <w:t xml:space="preserve">, as well as </w:t>
      </w:r>
      <w:r w:rsidRPr="00F862BD">
        <w:rPr>
          <w:rFonts w:asciiTheme="minorHAnsi" w:hAnsiTheme="minorHAnsi"/>
          <w:b/>
          <w:bCs/>
          <w:sz w:val="21"/>
          <w:szCs w:val="21"/>
        </w:rPr>
        <w:t>practitioners</w:t>
      </w:r>
      <w:r w:rsidRPr="00F862BD">
        <w:rPr>
          <w:rFonts w:asciiTheme="minorHAnsi" w:hAnsiTheme="minorHAnsi"/>
          <w:sz w:val="21"/>
          <w:szCs w:val="21"/>
        </w:rPr>
        <w:t>, to share high-quality research, gain valuable feedback, and connect with experts in the field.</w:t>
      </w:r>
      <w:r>
        <w:rPr>
          <w:rFonts w:asciiTheme="minorHAnsi" w:hAnsiTheme="minorHAnsi"/>
          <w:sz w:val="21"/>
          <w:szCs w:val="21"/>
        </w:rPr>
        <w:t xml:space="preserve"> </w:t>
      </w:r>
      <w:r w:rsidRPr="00F862BD">
        <w:rPr>
          <w:rFonts w:asciiTheme="minorHAnsi" w:hAnsiTheme="minorHAnsi"/>
          <w:sz w:val="21"/>
          <w:szCs w:val="21"/>
        </w:rPr>
        <w:t xml:space="preserve">Whether your work is </w:t>
      </w:r>
      <w:r w:rsidRPr="00F862BD">
        <w:rPr>
          <w:rFonts w:asciiTheme="minorHAnsi" w:hAnsiTheme="minorHAnsi"/>
          <w:b/>
          <w:bCs/>
          <w:sz w:val="21"/>
          <w:szCs w:val="21"/>
        </w:rPr>
        <w:t>empirical, conceptual, or theoretical</w:t>
      </w:r>
      <w:r w:rsidRPr="00F862BD">
        <w:rPr>
          <w:rFonts w:asciiTheme="minorHAnsi" w:hAnsiTheme="minorHAnsi"/>
          <w:sz w:val="21"/>
          <w:szCs w:val="21"/>
        </w:rPr>
        <w:t>, your insights are essential. Let’s celebrate this milestone together—submit your paper and join us for an unforgettable experience!</w:t>
      </w:r>
    </w:p>
    <w:p w14:paraId="2F015803" w14:textId="43C67008" w:rsidR="004D3F17" w:rsidRPr="000A5157" w:rsidRDefault="004D3F17" w:rsidP="004D3F17">
      <w:pPr>
        <w:spacing w:line="240" w:lineRule="auto"/>
        <w:rPr>
          <w:rFonts w:asciiTheme="minorHAnsi" w:hAnsiTheme="minorHAnsi"/>
          <w:b/>
          <w:sz w:val="21"/>
          <w:szCs w:val="21"/>
        </w:rPr>
      </w:pPr>
      <w:r w:rsidRPr="004D3F17">
        <w:rPr>
          <w:rFonts w:asciiTheme="minorHAnsi" w:hAnsiTheme="minorHAnsi"/>
          <w:sz w:val="21"/>
          <w:szCs w:val="21"/>
          <w:highlight w:val="lightGray"/>
        </w:rPr>
        <w:t xml:space="preserve">The highest quality full papers from the conference will be </w:t>
      </w:r>
      <w:r w:rsidR="00517414">
        <w:rPr>
          <w:rFonts w:asciiTheme="minorHAnsi" w:hAnsiTheme="minorHAnsi"/>
          <w:sz w:val="21"/>
          <w:szCs w:val="21"/>
          <w:highlight w:val="lightGray"/>
        </w:rPr>
        <w:t xml:space="preserve">invited to submit to </w:t>
      </w:r>
      <w:r w:rsidRPr="004D3F17">
        <w:rPr>
          <w:rFonts w:asciiTheme="minorHAnsi" w:hAnsiTheme="minorHAnsi"/>
          <w:sz w:val="21"/>
          <w:szCs w:val="21"/>
          <w:highlight w:val="lightGray"/>
        </w:rPr>
        <w:t xml:space="preserve">the </w:t>
      </w:r>
      <w:r w:rsidRPr="004D3F17">
        <w:rPr>
          <w:rFonts w:asciiTheme="minorHAnsi" w:hAnsiTheme="minorHAnsi"/>
          <w:b/>
          <w:sz w:val="21"/>
          <w:szCs w:val="21"/>
          <w:highlight w:val="lightGray"/>
        </w:rPr>
        <w:t>Journal of Product and Brand Management.</w:t>
      </w:r>
    </w:p>
    <w:p w14:paraId="5B17BC33" w14:textId="575D513F" w:rsidR="000A5157" w:rsidRPr="000A5157" w:rsidRDefault="000A5157" w:rsidP="000A5157">
      <w:pPr>
        <w:spacing w:line="240" w:lineRule="auto"/>
        <w:rPr>
          <w:rFonts w:asciiTheme="minorHAnsi" w:hAnsiTheme="minorHAnsi"/>
          <w:b/>
          <w:sz w:val="21"/>
          <w:szCs w:val="21"/>
        </w:rPr>
      </w:pPr>
      <w:r w:rsidRPr="004D3F17">
        <w:rPr>
          <w:rFonts w:asciiTheme="minorHAnsi" w:hAnsiTheme="minorHAnsi"/>
          <w:b/>
          <w:sz w:val="21"/>
          <w:szCs w:val="21"/>
          <w:highlight w:val="lightGray"/>
        </w:rPr>
        <w:t>Topics</w:t>
      </w:r>
      <w:r w:rsidRPr="000A5157">
        <w:rPr>
          <w:rFonts w:asciiTheme="minorHAnsi" w:hAnsiTheme="minorHAnsi"/>
          <w:b/>
          <w:sz w:val="21"/>
          <w:szCs w:val="21"/>
        </w:rPr>
        <w:t xml:space="preserve"> </w:t>
      </w:r>
    </w:p>
    <w:p w14:paraId="389BDFF2" w14:textId="77777777" w:rsidR="000A5157" w:rsidRDefault="000A5157" w:rsidP="000A5157">
      <w:pPr>
        <w:spacing w:line="240" w:lineRule="auto"/>
        <w:rPr>
          <w:rFonts w:asciiTheme="minorHAnsi" w:hAnsiTheme="minorHAnsi"/>
          <w:sz w:val="21"/>
          <w:szCs w:val="21"/>
        </w:rPr>
      </w:pPr>
      <w:r w:rsidRPr="000A5157">
        <w:rPr>
          <w:rFonts w:asciiTheme="minorHAnsi" w:hAnsiTheme="minorHAnsi"/>
          <w:sz w:val="21"/>
          <w:szCs w:val="21"/>
        </w:rPr>
        <w:t>The following provides a list of possible topics to be discussed, but is not limited to:</w:t>
      </w:r>
    </w:p>
    <w:p w14:paraId="11F0F4BC" w14:textId="1BF4FECC" w:rsidR="000A7473" w:rsidRDefault="000A7473" w:rsidP="00670E69">
      <w:pPr>
        <w:pStyle w:val="ListParagraph"/>
        <w:numPr>
          <w:ilvl w:val="0"/>
          <w:numId w:val="9"/>
        </w:numPr>
        <w:spacing w:after="0" w:line="240" w:lineRule="auto"/>
        <w:rPr>
          <w:rFonts w:asciiTheme="minorHAnsi" w:hAnsiTheme="minorHAnsi"/>
          <w:sz w:val="21"/>
          <w:szCs w:val="21"/>
        </w:rPr>
      </w:pPr>
      <w:r>
        <w:rPr>
          <w:rFonts w:asciiTheme="minorHAnsi" w:hAnsiTheme="minorHAnsi"/>
          <w:sz w:val="21"/>
          <w:szCs w:val="21"/>
        </w:rPr>
        <w:t xml:space="preserve">Emotional </w:t>
      </w:r>
      <w:r w:rsidR="00F66AC6">
        <w:rPr>
          <w:rFonts w:asciiTheme="minorHAnsi" w:hAnsiTheme="minorHAnsi"/>
          <w:sz w:val="21"/>
          <w:szCs w:val="21"/>
        </w:rPr>
        <w:t>B</w:t>
      </w:r>
      <w:r>
        <w:rPr>
          <w:rFonts w:asciiTheme="minorHAnsi" w:hAnsiTheme="minorHAnsi"/>
          <w:sz w:val="21"/>
          <w:szCs w:val="21"/>
        </w:rPr>
        <w:t>randing</w:t>
      </w:r>
    </w:p>
    <w:p w14:paraId="0B41DFE1" w14:textId="0F2742BB" w:rsidR="00670E69" w:rsidRPr="00670E69" w:rsidRDefault="00670E69" w:rsidP="00670E69">
      <w:pPr>
        <w:pStyle w:val="ListParagraph"/>
        <w:numPr>
          <w:ilvl w:val="0"/>
          <w:numId w:val="9"/>
        </w:numPr>
        <w:spacing w:after="0" w:line="240" w:lineRule="auto"/>
        <w:rPr>
          <w:rFonts w:asciiTheme="minorHAnsi" w:hAnsiTheme="minorHAnsi"/>
          <w:sz w:val="21"/>
          <w:szCs w:val="21"/>
        </w:rPr>
      </w:pPr>
      <w:r w:rsidRPr="00670E69">
        <w:rPr>
          <w:rFonts w:asciiTheme="minorHAnsi" w:hAnsiTheme="minorHAnsi"/>
          <w:sz w:val="21"/>
          <w:szCs w:val="21"/>
        </w:rPr>
        <w:t xml:space="preserve">Positive </w:t>
      </w:r>
      <w:r w:rsidR="00F66AC6">
        <w:rPr>
          <w:rFonts w:asciiTheme="minorHAnsi" w:hAnsiTheme="minorHAnsi"/>
          <w:sz w:val="21"/>
          <w:szCs w:val="21"/>
        </w:rPr>
        <w:t>B</w:t>
      </w:r>
      <w:r w:rsidRPr="00670E69">
        <w:rPr>
          <w:rFonts w:asciiTheme="minorHAnsi" w:hAnsiTheme="minorHAnsi"/>
          <w:sz w:val="21"/>
          <w:szCs w:val="21"/>
        </w:rPr>
        <w:t xml:space="preserve">rand </w:t>
      </w:r>
      <w:r w:rsidR="00F66AC6">
        <w:rPr>
          <w:rFonts w:asciiTheme="minorHAnsi" w:hAnsiTheme="minorHAnsi"/>
          <w:sz w:val="21"/>
          <w:szCs w:val="21"/>
        </w:rPr>
        <w:t>R</w:t>
      </w:r>
      <w:r w:rsidRPr="00670E69">
        <w:rPr>
          <w:rFonts w:asciiTheme="minorHAnsi" w:hAnsiTheme="minorHAnsi"/>
          <w:sz w:val="21"/>
          <w:szCs w:val="21"/>
        </w:rPr>
        <w:t>elationship</w:t>
      </w:r>
      <w:r w:rsidR="002B204E">
        <w:rPr>
          <w:rFonts w:asciiTheme="minorHAnsi" w:hAnsiTheme="minorHAnsi"/>
          <w:sz w:val="21"/>
          <w:szCs w:val="21"/>
        </w:rPr>
        <w:t xml:space="preserve">s: </w:t>
      </w:r>
      <w:r w:rsidR="001D2B1D">
        <w:rPr>
          <w:rFonts w:asciiTheme="minorHAnsi" w:hAnsiTheme="minorHAnsi"/>
          <w:sz w:val="21"/>
          <w:szCs w:val="21"/>
        </w:rPr>
        <w:t>B</w:t>
      </w:r>
      <w:r w:rsidRPr="00670E69">
        <w:rPr>
          <w:rFonts w:asciiTheme="minorHAnsi" w:hAnsiTheme="minorHAnsi"/>
          <w:sz w:val="21"/>
          <w:szCs w:val="21"/>
        </w:rPr>
        <w:t xml:space="preserve">rand </w:t>
      </w:r>
      <w:r w:rsidR="001D2B1D">
        <w:rPr>
          <w:rFonts w:asciiTheme="minorHAnsi" w:hAnsiTheme="minorHAnsi"/>
          <w:sz w:val="21"/>
          <w:szCs w:val="21"/>
        </w:rPr>
        <w:t>L</w:t>
      </w:r>
      <w:r w:rsidRPr="00670E69">
        <w:rPr>
          <w:rFonts w:asciiTheme="minorHAnsi" w:hAnsiTheme="minorHAnsi"/>
          <w:sz w:val="21"/>
          <w:szCs w:val="21"/>
        </w:rPr>
        <w:t xml:space="preserve">ove, </w:t>
      </w:r>
      <w:r w:rsidR="001D2B1D">
        <w:rPr>
          <w:rFonts w:asciiTheme="minorHAnsi" w:hAnsiTheme="minorHAnsi"/>
          <w:sz w:val="21"/>
          <w:szCs w:val="21"/>
        </w:rPr>
        <w:t>B</w:t>
      </w:r>
      <w:r w:rsidRPr="00670E69">
        <w:rPr>
          <w:rFonts w:asciiTheme="minorHAnsi" w:hAnsiTheme="minorHAnsi"/>
          <w:sz w:val="21"/>
          <w:szCs w:val="21"/>
        </w:rPr>
        <w:t xml:space="preserve">rand </w:t>
      </w:r>
      <w:r w:rsidR="001D2B1D">
        <w:rPr>
          <w:rFonts w:asciiTheme="minorHAnsi" w:hAnsiTheme="minorHAnsi"/>
          <w:sz w:val="21"/>
          <w:szCs w:val="21"/>
        </w:rPr>
        <w:t>P</w:t>
      </w:r>
      <w:r w:rsidRPr="00670E69">
        <w:rPr>
          <w:rFonts w:asciiTheme="minorHAnsi" w:hAnsiTheme="minorHAnsi"/>
          <w:sz w:val="21"/>
          <w:szCs w:val="21"/>
        </w:rPr>
        <w:t xml:space="preserve">assion, </w:t>
      </w:r>
      <w:r w:rsidR="001D2B1D">
        <w:rPr>
          <w:rFonts w:asciiTheme="minorHAnsi" w:hAnsiTheme="minorHAnsi"/>
          <w:sz w:val="21"/>
          <w:szCs w:val="21"/>
        </w:rPr>
        <w:t>B</w:t>
      </w:r>
      <w:r w:rsidRPr="00670E69">
        <w:rPr>
          <w:rFonts w:asciiTheme="minorHAnsi" w:hAnsiTheme="minorHAnsi"/>
          <w:sz w:val="21"/>
          <w:szCs w:val="21"/>
        </w:rPr>
        <w:t xml:space="preserve">rand </w:t>
      </w:r>
      <w:r w:rsidR="001D2B1D">
        <w:rPr>
          <w:rFonts w:asciiTheme="minorHAnsi" w:hAnsiTheme="minorHAnsi"/>
          <w:sz w:val="21"/>
          <w:szCs w:val="21"/>
        </w:rPr>
        <w:t>A</w:t>
      </w:r>
      <w:r w:rsidRPr="00670E69">
        <w:rPr>
          <w:rFonts w:asciiTheme="minorHAnsi" w:hAnsiTheme="minorHAnsi"/>
          <w:sz w:val="21"/>
          <w:szCs w:val="21"/>
        </w:rPr>
        <w:t xml:space="preserve">ffection, </w:t>
      </w:r>
      <w:r w:rsidR="001D2B1D">
        <w:rPr>
          <w:rFonts w:asciiTheme="minorHAnsi" w:hAnsiTheme="minorHAnsi"/>
          <w:sz w:val="21"/>
          <w:szCs w:val="21"/>
        </w:rPr>
        <w:t>B</w:t>
      </w:r>
      <w:r w:rsidRPr="00670E69">
        <w:rPr>
          <w:rFonts w:asciiTheme="minorHAnsi" w:hAnsiTheme="minorHAnsi"/>
          <w:sz w:val="21"/>
          <w:szCs w:val="21"/>
        </w:rPr>
        <w:t xml:space="preserve">rand </w:t>
      </w:r>
      <w:r w:rsidR="001D2B1D">
        <w:rPr>
          <w:rFonts w:asciiTheme="minorHAnsi" w:hAnsiTheme="minorHAnsi"/>
          <w:sz w:val="21"/>
          <w:szCs w:val="21"/>
        </w:rPr>
        <w:t>D</w:t>
      </w:r>
      <w:r w:rsidRPr="00670E69">
        <w:rPr>
          <w:rFonts w:asciiTheme="minorHAnsi" w:hAnsiTheme="minorHAnsi"/>
          <w:sz w:val="21"/>
          <w:szCs w:val="21"/>
        </w:rPr>
        <w:t>evotion</w:t>
      </w:r>
      <w:r w:rsidR="002B204E">
        <w:rPr>
          <w:rFonts w:asciiTheme="minorHAnsi" w:hAnsiTheme="minorHAnsi"/>
          <w:sz w:val="21"/>
          <w:szCs w:val="21"/>
        </w:rPr>
        <w:t xml:space="preserve">, </w:t>
      </w:r>
      <w:r w:rsidR="001D2B1D">
        <w:rPr>
          <w:rFonts w:asciiTheme="minorHAnsi" w:hAnsiTheme="minorHAnsi"/>
          <w:sz w:val="21"/>
          <w:szCs w:val="21"/>
        </w:rPr>
        <w:t>B</w:t>
      </w:r>
      <w:r w:rsidR="002B204E">
        <w:rPr>
          <w:rFonts w:asciiTheme="minorHAnsi" w:hAnsiTheme="minorHAnsi"/>
          <w:sz w:val="21"/>
          <w:szCs w:val="21"/>
        </w:rPr>
        <w:t xml:space="preserve">rand </w:t>
      </w:r>
      <w:r w:rsidR="001D2B1D">
        <w:rPr>
          <w:rFonts w:asciiTheme="minorHAnsi" w:hAnsiTheme="minorHAnsi"/>
          <w:sz w:val="21"/>
          <w:szCs w:val="21"/>
        </w:rPr>
        <w:t>A</w:t>
      </w:r>
      <w:r w:rsidR="002B204E">
        <w:rPr>
          <w:rFonts w:asciiTheme="minorHAnsi" w:hAnsiTheme="minorHAnsi"/>
          <w:sz w:val="21"/>
          <w:szCs w:val="21"/>
        </w:rPr>
        <w:t xml:space="preserve">ttachment, </w:t>
      </w:r>
      <w:r w:rsidR="001D2B1D">
        <w:rPr>
          <w:rFonts w:asciiTheme="minorHAnsi" w:hAnsiTheme="minorHAnsi"/>
          <w:sz w:val="21"/>
          <w:szCs w:val="21"/>
        </w:rPr>
        <w:t>B</w:t>
      </w:r>
      <w:r w:rsidR="002B204E">
        <w:rPr>
          <w:rFonts w:asciiTheme="minorHAnsi" w:hAnsiTheme="minorHAnsi"/>
          <w:sz w:val="21"/>
          <w:szCs w:val="21"/>
        </w:rPr>
        <w:t xml:space="preserve">rand </w:t>
      </w:r>
      <w:r w:rsidR="001D2B1D">
        <w:rPr>
          <w:rFonts w:asciiTheme="minorHAnsi" w:hAnsiTheme="minorHAnsi"/>
          <w:sz w:val="21"/>
          <w:szCs w:val="21"/>
        </w:rPr>
        <w:t>S</w:t>
      </w:r>
      <w:r w:rsidR="002B204E">
        <w:rPr>
          <w:rFonts w:asciiTheme="minorHAnsi" w:hAnsiTheme="minorHAnsi"/>
          <w:sz w:val="21"/>
          <w:szCs w:val="21"/>
        </w:rPr>
        <w:t>atisfaction</w:t>
      </w:r>
    </w:p>
    <w:p w14:paraId="3B80620A" w14:textId="1230EF62" w:rsidR="000A7473" w:rsidRPr="007C22E2" w:rsidRDefault="000A7473" w:rsidP="000A7473">
      <w:pPr>
        <w:pStyle w:val="ListParagraph"/>
        <w:numPr>
          <w:ilvl w:val="0"/>
          <w:numId w:val="9"/>
        </w:numPr>
        <w:spacing w:after="0" w:line="240" w:lineRule="auto"/>
        <w:rPr>
          <w:rFonts w:asciiTheme="minorHAnsi" w:hAnsiTheme="minorHAnsi"/>
          <w:sz w:val="21"/>
          <w:szCs w:val="21"/>
        </w:rPr>
      </w:pPr>
      <w:r w:rsidRPr="007C22E2">
        <w:rPr>
          <w:rFonts w:asciiTheme="minorHAnsi" w:hAnsiTheme="minorHAnsi"/>
          <w:sz w:val="21"/>
          <w:szCs w:val="21"/>
        </w:rPr>
        <w:t xml:space="preserve">Negative </w:t>
      </w:r>
      <w:r w:rsidR="00F66AC6">
        <w:rPr>
          <w:rFonts w:asciiTheme="minorHAnsi" w:hAnsiTheme="minorHAnsi"/>
          <w:sz w:val="21"/>
          <w:szCs w:val="21"/>
        </w:rPr>
        <w:t>B</w:t>
      </w:r>
      <w:r w:rsidRPr="007C22E2">
        <w:rPr>
          <w:rFonts w:asciiTheme="minorHAnsi" w:hAnsiTheme="minorHAnsi"/>
          <w:sz w:val="21"/>
          <w:szCs w:val="21"/>
        </w:rPr>
        <w:t xml:space="preserve">rand </w:t>
      </w:r>
      <w:r w:rsidR="00F66AC6">
        <w:rPr>
          <w:rFonts w:asciiTheme="minorHAnsi" w:hAnsiTheme="minorHAnsi"/>
          <w:sz w:val="21"/>
          <w:szCs w:val="21"/>
        </w:rPr>
        <w:t>R</w:t>
      </w:r>
      <w:r w:rsidRPr="007C22E2">
        <w:rPr>
          <w:rFonts w:asciiTheme="minorHAnsi" w:hAnsiTheme="minorHAnsi"/>
          <w:sz w:val="21"/>
          <w:szCs w:val="21"/>
        </w:rPr>
        <w:t>elationship</w:t>
      </w:r>
      <w:r>
        <w:rPr>
          <w:rFonts w:asciiTheme="minorHAnsi" w:hAnsiTheme="minorHAnsi"/>
          <w:sz w:val="21"/>
          <w:szCs w:val="21"/>
        </w:rPr>
        <w:t xml:space="preserve">s: </w:t>
      </w:r>
      <w:r w:rsidR="001D2B1D">
        <w:rPr>
          <w:rFonts w:asciiTheme="minorHAnsi" w:hAnsiTheme="minorHAnsi"/>
          <w:sz w:val="21"/>
          <w:szCs w:val="21"/>
        </w:rPr>
        <w:t>B</w:t>
      </w:r>
      <w:r w:rsidRPr="007C22E2">
        <w:rPr>
          <w:rFonts w:asciiTheme="minorHAnsi" w:hAnsiTheme="minorHAnsi"/>
          <w:sz w:val="21"/>
          <w:szCs w:val="21"/>
        </w:rPr>
        <w:t xml:space="preserve">rand </w:t>
      </w:r>
      <w:r w:rsidR="001D2B1D">
        <w:rPr>
          <w:rFonts w:asciiTheme="minorHAnsi" w:hAnsiTheme="minorHAnsi"/>
          <w:sz w:val="21"/>
          <w:szCs w:val="21"/>
        </w:rPr>
        <w:t>H</w:t>
      </w:r>
      <w:r w:rsidRPr="007C22E2">
        <w:rPr>
          <w:rFonts w:asciiTheme="minorHAnsi" w:hAnsiTheme="minorHAnsi"/>
          <w:sz w:val="21"/>
          <w:szCs w:val="21"/>
        </w:rPr>
        <w:t xml:space="preserve">ate, </w:t>
      </w:r>
      <w:r w:rsidR="001D2B1D">
        <w:rPr>
          <w:rFonts w:asciiTheme="minorHAnsi" w:hAnsiTheme="minorHAnsi"/>
          <w:sz w:val="21"/>
          <w:szCs w:val="21"/>
        </w:rPr>
        <w:t>B</w:t>
      </w:r>
      <w:r w:rsidRPr="007C22E2">
        <w:rPr>
          <w:rFonts w:asciiTheme="minorHAnsi" w:hAnsiTheme="minorHAnsi"/>
          <w:sz w:val="21"/>
          <w:szCs w:val="21"/>
        </w:rPr>
        <w:t>rand</w:t>
      </w:r>
      <w:r>
        <w:rPr>
          <w:rFonts w:asciiTheme="minorHAnsi" w:hAnsiTheme="minorHAnsi"/>
          <w:sz w:val="21"/>
          <w:szCs w:val="21"/>
        </w:rPr>
        <w:t xml:space="preserve"> </w:t>
      </w:r>
      <w:r w:rsidR="001D2B1D">
        <w:rPr>
          <w:rFonts w:asciiTheme="minorHAnsi" w:hAnsiTheme="minorHAnsi"/>
          <w:sz w:val="21"/>
          <w:szCs w:val="21"/>
        </w:rPr>
        <w:t>O</w:t>
      </w:r>
      <w:r>
        <w:rPr>
          <w:rFonts w:asciiTheme="minorHAnsi" w:hAnsiTheme="minorHAnsi"/>
          <w:sz w:val="21"/>
          <w:szCs w:val="21"/>
        </w:rPr>
        <w:t xml:space="preserve">bjection, </w:t>
      </w:r>
      <w:r w:rsidR="001D2B1D">
        <w:rPr>
          <w:rFonts w:asciiTheme="minorHAnsi" w:hAnsiTheme="minorHAnsi"/>
          <w:sz w:val="21"/>
          <w:szCs w:val="21"/>
        </w:rPr>
        <w:t>B</w:t>
      </w:r>
      <w:r>
        <w:rPr>
          <w:rFonts w:asciiTheme="minorHAnsi" w:hAnsiTheme="minorHAnsi"/>
          <w:sz w:val="21"/>
          <w:szCs w:val="21"/>
        </w:rPr>
        <w:t xml:space="preserve">rand </w:t>
      </w:r>
      <w:r w:rsidR="001D2B1D">
        <w:rPr>
          <w:rFonts w:asciiTheme="minorHAnsi" w:hAnsiTheme="minorHAnsi"/>
          <w:sz w:val="21"/>
          <w:szCs w:val="21"/>
        </w:rPr>
        <w:t>D</w:t>
      </w:r>
      <w:r>
        <w:rPr>
          <w:rFonts w:asciiTheme="minorHAnsi" w:hAnsiTheme="minorHAnsi"/>
          <w:sz w:val="21"/>
          <w:szCs w:val="21"/>
        </w:rPr>
        <w:t>islike</w:t>
      </w:r>
    </w:p>
    <w:p w14:paraId="083BB5CC" w14:textId="77777777" w:rsidR="000A7473" w:rsidRPr="00670E69" w:rsidRDefault="000A7473" w:rsidP="000A7473">
      <w:pPr>
        <w:pStyle w:val="ListParagraph"/>
        <w:numPr>
          <w:ilvl w:val="0"/>
          <w:numId w:val="9"/>
        </w:numPr>
        <w:spacing w:after="0" w:line="240" w:lineRule="auto"/>
        <w:rPr>
          <w:rFonts w:asciiTheme="minorHAnsi" w:hAnsiTheme="minorHAnsi"/>
          <w:sz w:val="21"/>
          <w:szCs w:val="21"/>
        </w:rPr>
      </w:pPr>
      <w:r>
        <w:rPr>
          <w:rFonts w:asciiTheme="minorHAnsi" w:hAnsiTheme="minorHAnsi"/>
          <w:sz w:val="21"/>
          <w:szCs w:val="21"/>
        </w:rPr>
        <w:t xml:space="preserve">Culture in </w:t>
      </w:r>
      <w:r w:rsidRPr="00670E69">
        <w:rPr>
          <w:rFonts w:asciiTheme="minorHAnsi" w:hAnsiTheme="minorHAnsi"/>
          <w:sz w:val="21"/>
          <w:szCs w:val="21"/>
        </w:rPr>
        <w:t>brand relationships</w:t>
      </w:r>
    </w:p>
    <w:p w14:paraId="4776254D" w14:textId="111E56A2" w:rsidR="00EB708C" w:rsidRPr="00670E69" w:rsidRDefault="00EB708C" w:rsidP="00EB708C">
      <w:pPr>
        <w:pStyle w:val="ListParagraph"/>
        <w:numPr>
          <w:ilvl w:val="0"/>
          <w:numId w:val="9"/>
        </w:numPr>
        <w:spacing w:after="0" w:line="240" w:lineRule="auto"/>
        <w:rPr>
          <w:rFonts w:asciiTheme="minorHAnsi" w:hAnsiTheme="minorHAnsi"/>
          <w:sz w:val="21"/>
          <w:szCs w:val="21"/>
        </w:rPr>
      </w:pPr>
      <w:r w:rsidRPr="00670E69">
        <w:rPr>
          <w:rFonts w:asciiTheme="minorHAnsi" w:hAnsiTheme="minorHAnsi"/>
          <w:sz w:val="21"/>
          <w:szCs w:val="21"/>
        </w:rPr>
        <w:t xml:space="preserve">Brand </w:t>
      </w:r>
      <w:r w:rsidR="00F66AC6">
        <w:rPr>
          <w:rFonts w:asciiTheme="minorHAnsi" w:hAnsiTheme="minorHAnsi"/>
          <w:sz w:val="21"/>
          <w:szCs w:val="21"/>
        </w:rPr>
        <w:t>C</w:t>
      </w:r>
      <w:r w:rsidRPr="00670E69">
        <w:rPr>
          <w:rFonts w:asciiTheme="minorHAnsi" w:hAnsiTheme="minorHAnsi"/>
          <w:sz w:val="21"/>
          <w:szCs w:val="21"/>
        </w:rPr>
        <w:t xml:space="preserve">ult and </w:t>
      </w:r>
      <w:r w:rsidR="00F66AC6">
        <w:rPr>
          <w:rFonts w:asciiTheme="minorHAnsi" w:hAnsiTheme="minorHAnsi"/>
          <w:sz w:val="21"/>
          <w:szCs w:val="21"/>
        </w:rPr>
        <w:t>Re</w:t>
      </w:r>
      <w:r w:rsidRPr="00670E69">
        <w:rPr>
          <w:rFonts w:asciiTheme="minorHAnsi" w:hAnsiTheme="minorHAnsi"/>
          <w:sz w:val="21"/>
          <w:szCs w:val="21"/>
        </w:rPr>
        <w:t xml:space="preserve">ligious </w:t>
      </w:r>
      <w:r w:rsidR="00F66AC6">
        <w:rPr>
          <w:rFonts w:asciiTheme="minorHAnsi" w:hAnsiTheme="minorHAnsi"/>
          <w:sz w:val="21"/>
          <w:szCs w:val="21"/>
        </w:rPr>
        <w:t>B</w:t>
      </w:r>
      <w:r w:rsidRPr="00670E69">
        <w:rPr>
          <w:rFonts w:asciiTheme="minorHAnsi" w:hAnsiTheme="minorHAnsi"/>
          <w:sz w:val="21"/>
          <w:szCs w:val="21"/>
        </w:rPr>
        <w:t>rands</w:t>
      </w:r>
    </w:p>
    <w:p w14:paraId="7F1E3EEE" w14:textId="77777777" w:rsidR="001D2B1D" w:rsidRPr="00456FEC" w:rsidRDefault="001D2B1D" w:rsidP="001D2B1D">
      <w:pPr>
        <w:pStyle w:val="ListParagraph"/>
        <w:numPr>
          <w:ilvl w:val="0"/>
          <w:numId w:val="9"/>
        </w:numPr>
        <w:spacing w:after="0" w:line="240" w:lineRule="auto"/>
        <w:rPr>
          <w:rFonts w:asciiTheme="minorHAnsi" w:hAnsiTheme="minorHAnsi"/>
          <w:sz w:val="21"/>
          <w:szCs w:val="21"/>
        </w:rPr>
      </w:pPr>
      <w:r w:rsidRPr="00456FEC">
        <w:rPr>
          <w:rFonts w:asciiTheme="minorHAnsi" w:hAnsiTheme="minorHAnsi"/>
          <w:sz w:val="21"/>
          <w:szCs w:val="21"/>
        </w:rPr>
        <w:t>Brand relationship over time, dynamics of brand relationships</w:t>
      </w:r>
    </w:p>
    <w:p w14:paraId="30FAFD9C" w14:textId="77777777" w:rsidR="00EB708C" w:rsidRPr="00670E69" w:rsidRDefault="00EB708C" w:rsidP="00EB708C">
      <w:pPr>
        <w:pStyle w:val="ListParagraph"/>
        <w:numPr>
          <w:ilvl w:val="0"/>
          <w:numId w:val="9"/>
        </w:numPr>
        <w:spacing w:after="0" w:line="240" w:lineRule="auto"/>
        <w:rPr>
          <w:rFonts w:asciiTheme="minorHAnsi" w:hAnsiTheme="minorHAnsi"/>
          <w:sz w:val="21"/>
          <w:szCs w:val="21"/>
        </w:rPr>
      </w:pPr>
      <w:r>
        <w:rPr>
          <w:rFonts w:asciiTheme="minorHAnsi" w:hAnsiTheme="minorHAnsi"/>
          <w:sz w:val="21"/>
          <w:szCs w:val="21"/>
        </w:rPr>
        <w:t>Br</w:t>
      </w:r>
      <w:r w:rsidRPr="00670E69">
        <w:rPr>
          <w:rFonts w:asciiTheme="minorHAnsi" w:hAnsiTheme="minorHAnsi"/>
          <w:sz w:val="21"/>
          <w:szCs w:val="21"/>
        </w:rPr>
        <w:t xml:space="preserve">and relationships </w:t>
      </w:r>
      <w:r>
        <w:rPr>
          <w:rFonts w:asciiTheme="minorHAnsi" w:hAnsiTheme="minorHAnsi"/>
          <w:sz w:val="21"/>
          <w:szCs w:val="21"/>
        </w:rPr>
        <w:t>in d</w:t>
      </w:r>
      <w:r w:rsidRPr="00670E69">
        <w:rPr>
          <w:rFonts w:asciiTheme="minorHAnsi" w:hAnsiTheme="minorHAnsi"/>
          <w:sz w:val="21"/>
          <w:szCs w:val="21"/>
        </w:rPr>
        <w:t>ifferent consumer segments (e.g., children, seniors)</w:t>
      </w:r>
    </w:p>
    <w:p w14:paraId="4EFD7FC9" w14:textId="77777777" w:rsidR="001D2B1D" w:rsidRPr="00670E69" w:rsidRDefault="001D2B1D" w:rsidP="001D2B1D">
      <w:pPr>
        <w:pStyle w:val="ListParagraph"/>
        <w:numPr>
          <w:ilvl w:val="0"/>
          <w:numId w:val="9"/>
        </w:numPr>
        <w:spacing w:after="0" w:line="240" w:lineRule="auto"/>
        <w:rPr>
          <w:rFonts w:asciiTheme="minorHAnsi" w:hAnsiTheme="minorHAnsi"/>
          <w:sz w:val="21"/>
          <w:szCs w:val="21"/>
        </w:rPr>
      </w:pPr>
      <w:r w:rsidRPr="00670E69">
        <w:rPr>
          <w:rFonts w:asciiTheme="minorHAnsi" w:hAnsiTheme="minorHAnsi"/>
          <w:sz w:val="21"/>
          <w:szCs w:val="21"/>
        </w:rPr>
        <w:t>Consumer celebrity relationships (e.g., sports, entertainment, business celebrity)</w:t>
      </w:r>
    </w:p>
    <w:p w14:paraId="6E1C1736" w14:textId="77777777" w:rsidR="001D2B1D" w:rsidRPr="00670E69" w:rsidRDefault="001D2B1D" w:rsidP="001D2B1D">
      <w:pPr>
        <w:pStyle w:val="ListParagraph"/>
        <w:numPr>
          <w:ilvl w:val="0"/>
          <w:numId w:val="9"/>
        </w:numPr>
        <w:spacing w:after="0" w:line="240" w:lineRule="auto"/>
        <w:rPr>
          <w:rFonts w:asciiTheme="minorHAnsi" w:hAnsiTheme="minorHAnsi"/>
          <w:sz w:val="21"/>
          <w:szCs w:val="21"/>
        </w:rPr>
      </w:pPr>
      <w:r w:rsidRPr="00670E69">
        <w:rPr>
          <w:rFonts w:asciiTheme="minorHAnsi" w:hAnsiTheme="minorHAnsi"/>
          <w:sz w:val="21"/>
          <w:szCs w:val="21"/>
        </w:rPr>
        <w:t>Consumer organization relationships (e.g., political party, sports club</w:t>
      </w:r>
      <w:r>
        <w:rPr>
          <w:rFonts w:asciiTheme="minorHAnsi" w:hAnsiTheme="minorHAnsi"/>
          <w:sz w:val="21"/>
          <w:szCs w:val="21"/>
        </w:rPr>
        <w:t xml:space="preserve">s ,university, </w:t>
      </w:r>
      <w:r w:rsidRPr="00670E69">
        <w:rPr>
          <w:rFonts w:asciiTheme="minorHAnsi" w:hAnsiTheme="minorHAnsi"/>
          <w:sz w:val="21"/>
          <w:szCs w:val="21"/>
        </w:rPr>
        <w:t>red cross)</w:t>
      </w:r>
    </w:p>
    <w:p w14:paraId="46B3609D" w14:textId="77777777" w:rsidR="001D2B1D" w:rsidRDefault="001D2B1D" w:rsidP="001D2B1D">
      <w:pPr>
        <w:pStyle w:val="ListParagraph"/>
        <w:numPr>
          <w:ilvl w:val="0"/>
          <w:numId w:val="9"/>
        </w:numPr>
        <w:spacing w:after="0" w:line="240" w:lineRule="auto"/>
        <w:rPr>
          <w:rFonts w:asciiTheme="minorHAnsi" w:hAnsiTheme="minorHAnsi"/>
          <w:sz w:val="21"/>
          <w:szCs w:val="21"/>
        </w:rPr>
      </w:pPr>
      <w:r w:rsidRPr="00670E69">
        <w:rPr>
          <w:rFonts w:asciiTheme="minorHAnsi" w:hAnsiTheme="minorHAnsi"/>
          <w:sz w:val="21"/>
          <w:szCs w:val="21"/>
        </w:rPr>
        <w:t>Consumer place relationships (e.g., city branding, country branding)</w:t>
      </w:r>
    </w:p>
    <w:p w14:paraId="48303D9F" w14:textId="63D9AA0B" w:rsidR="000A7473" w:rsidRDefault="000A7473" w:rsidP="000A7473">
      <w:pPr>
        <w:pStyle w:val="ListParagraph"/>
        <w:numPr>
          <w:ilvl w:val="0"/>
          <w:numId w:val="9"/>
        </w:numPr>
        <w:spacing w:after="0" w:line="240" w:lineRule="auto"/>
        <w:rPr>
          <w:rFonts w:asciiTheme="minorHAnsi" w:hAnsiTheme="minorHAnsi"/>
          <w:sz w:val="21"/>
          <w:szCs w:val="21"/>
        </w:rPr>
      </w:pPr>
      <w:r>
        <w:rPr>
          <w:rFonts w:asciiTheme="minorHAnsi" w:hAnsiTheme="minorHAnsi"/>
          <w:sz w:val="21"/>
          <w:szCs w:val="21"/>
        </w:rPr>
        <w:t>Influencer and A</w:t>
      </w:r>
      <w:r w:rsidR="00EB708C">
        <w:rPr>
          <w:rFonts w:asciiTheme="minorHAnsi" w:hAnsiTheme="minorHAnsi"/>
          <w:sz w:val="21"/>
          <w:szCs w:val="21"/>
        </w:rPr>
        <w:t>I</w:t>
      </w:r>
      <w:r>
        <w:rPr>
          <w:rFonts w:asciiTheme="minorHAnsi" w:hAnsiTheme="minorHAnsi"/>
          <w:sz w:val="21"/>
          <w:szCs w:val="21"/>
        </w:rPr>
        <w:t xml:space="preserve"> influencer and brand relationship</w:t>
      </w:r>
      <w:r w:rsidR="00EB708C">
        <w:rPr>
          <w:rFonts w:asciiTheme="minorHAnsi" w:hAnsiTheme="minorHAnsi"/>
          <w:sz w:val="21"/>
          <w:szCs w:val="21"/>
        </w:rPr>
        <w:t>s</w:t>
      </w:r>
    </w:p>
    <w:p w14:paraId="06ACD528" w14:textId="307FFCB9" w:rsidR="000A7473" w:rsidRPr="00E82E59" w:rsidRDefault="000A7473" w:rsidP="000A7473">
      <w:pPr>
        <w:pStyle w:val="ListParagraph"/>
        <w:numPr>
          <w:ilvl w:val="0"/>
          <w:numId w:val="9"/>
        </w:numPr>
        <w:spacing w:after="0" w:line="240" w:lineRule="auto"/>
        <w:rPr>
          <w:rFonts w:asciiTheme="minorHAnsi" w:hAnsiTheme="minorHAnsi"/>
          <w:sz w:val="21"/>
          <w:szCs w:val="21"/>
        </w:rPr>
      </w:pPr>
      <w:r>
        <w:rPr>
          <w:rFonts w:asciiTheme="minorHAnsi" w:hAnsiTheme="minorHAnsi"/>
          <w:sz w:val="21"/>
          <w:szCs w:val="21"/>
        </w:rPr>
        <w:t>S</w:t>
      </w:r>
      <w:r w:rsidRPr="00E82E59">
        <w:rPr>
          <w:rFonts w:asciiTheme="minorHAnsi" w:hAnsiTheme="minorHAnsi"/>
          <w:sz w:val="21"/>
          <w:szCs w:val="21"/>
        </w:rPr>
        <w:t>ocial media</w:t>
      </w:r>
      <w:r w:rsidR="00EB708C">
        <w:rPr>
          <w:rFonts w:asciiTheme="minorHAnsi" w:hAnsiTheme="minorHAnsi"/>
          <w:sz w:val="21"/>
          <w:szCs w:val="21"/>
        </w:rPr>
        <w:t xml:space="preserve"> and </w:t>
      </w:r>
      <w:r w:rsidRPr="00E82E59">
        <w:rPr>
          <w:rFonts w:asciiTheme="minorHAnsi" w:hAnsiTheme="minorHAnsi"/>
          <w:sz w:val="21"/>
          <w:szCs w:val="21"/>
        </w:rPr>
        <w:t>brand relationships</w:t>
      </w:r>
    </w:p>
    <w:p w14:paraId="2F7A0DC3" w14:textId="77777777" w:rsidR="000A7473" w:rsidRPr="00E82E59" w:rsidRDefault="000A7473" w:rsidP="000A7473">
      <w:pPr>
        <w:pStyle w:val="ListParagraph"/>
        <w:numPr>
          <w:ilvl w:val="0"/>
          <w:numId w:val="9"/>
        </w:numPr>
        <w:spacing w:after="0" w:line="240" w:lineRule="auto"/>
        <w:rPr>
          <w:rFonts w:asciiTheme="minorHAnsi" w:hAnsiTheme="minorHAnsi"/>
          <w:sz w:val="21"/>
          <w:szCs w:val="21"/>
        </w:rPr>
      </w:pPr>
      <w:r w:rsidRPr="00E82E59">
        <w:rPr>
          <w:rFonts w:asciiTheme="minorHAnsi" w:hAnsiTheme="minorHAnsi"/>
          <w:sz w:val="21"/>
          <w:szCs w:val="21"/>
        </w:rPr>
        <w:t xml:space="preserve">Virtual reality and augmented reality </w:t>
      </w:r>
      <w:r>
        <w:rPr>
          <w:rFonts w:asciiTheme="minorHAnsi" w:hAnsiTheme="minorHAnsi"/>
          <w:sz w:val="21"/>
          <w:szCs w:val="21"/>
        </w:rPr>
        <w:t xml:space="preserve">and </w:t>
      </w:r>
      <w:r w:rsidRPr="00E82E59">
        <w:rPr>
          <w:rFonts w:asciiTheme="minorHAnsi" w:hAnsiTheme="minorHAnsi"/>
          <w:sz w:val="21"/>
          <w:szCs w:val="21"/>
        </w:rPr>
        <w:t>brand relationships</w:t>
      </w:r>
    </w:p>
    <w:p w14:paraId="30DB3237" w14:textId="1E79C04D" w:rsidR="00670E69" w:rsidRPr="001D2B1D" w:rsidRDefault="002B204E" w:rsidP="006E3C5A">
      <w:pPr>
        <w:pStyle w:val="ListParagraph"/>
        <w:numPr>
          <w:ilvl w:val="0"/>
          <w:numId w:val="9"/>
        </w:numPr>
        <w:spacing w:after="0" w:line="240" w:lineRule="auto"/>
        <w:rPr>
          <w:rFonts w:asciiTheme="minorHAnsi" w:hAnsiTheme="minorHAnsi"/>
          <w:sz w:val="21"/>
          <w:szCs w:val="21"/>
        </w:rPr>
      </w:pPr>
      <w:r w:rsidRPr="001D2B1D">
        <w:rPr>
          <w:rFonts w:asciiTheme="minorHAnsi" w:hAnsiTheme="minorHAnsi"/>
          <w:sz w:val="21"/>
          <w:szCs w:val="21"/>
        </w:rPr>
        <w:t>B</w:t>
      </w:r>
      <w:r w:rsidR="00670E69" w:rsidRPr="001D2B1D">
        <w:rPr>
          <w:rFonts w:asciiTheme="minorHAnsi" w:hAnsiTheme="minorHAnsi"/>
          <w:sz w:val="21"/>
          <w:szCs w:val="21"/>
        </w:rPr>
        <w:t xml:space="preserve">rand </w:t>
      </w:r>
      <w:r w:rsidR="001D2B1D">
        <w:rPr>
          <w:rFonts w:asciiTheme="minorHAnsi" w:hAnsiTheme="minorHAnsi"/>
          <w:sz w:val="21"/>
          <w:szCs w:val="21"/>
        </w:rPr>
        <w:t>P</w:t>
      </w:r>
      <w:r w:rsidR="00670E69" w:rsidRPr="001D2B1D">
        <w:rPr>
          <w:rFonts w:asciiTheme="minorHAnsi" w:hAnsiTheme="minorHAnsi"/>
          <w:sz w:val="21"/>
          <w:szCs w:val="21"/>
        </w:rPr>
        <w:t>ersonality</w:t>
      </w:r>
      <w:r w:rsidR="001D2B1D" w:rsidRPr="001D2B1D">
        <w:rPr>
          <w:rFonts w:asciiTheme="minorHAnsi" w:hAnsiTheme="minorHAnsi"/>
          <w:sz w:val="21"/>
          <w:szCs w:val="21"/>
        </w:rPr>
        <w:t xml:space="preserve">, </w:t>
      </w:r>
      <w:r w:rsidR="007C22E2" w:rsidRPr="001D2B1D">
        <w:rPr>
          <w:rFonts w:asciiTheme="minorHAnsi" w:hAnsiTheme="minorHAnsi"/>
          <w:sz w:val="21"/>
          <w:szCs w:val="21"/>
        </w:rPr>
        <w:t xml:space="preserve">Brand </w:t>
      </w:r>
      <w:r w:rsidR="001D2B1D">
        <w:rPr>
          <w:rFonts w:asciiTheme="minorHAnsi" w:hAnsiTheme="minorHAnsi"/>
          <w:sz w:val="21"/>
          <w:szCs w:val="21"/>
        </w:rPr>
        <w:t>Fo</w:t>
      </w:r>
      <w:r w:rsidR="007C22E2" w:rsidRPr="001D2B1D">
        <w:rPr>
          <w:rFonts w:asciiTheme="minorHAnsi" w:hAnsiTheme="minorHAnsi"/>
          <w:sz w:val="21"/>
          <w:szCs w:val="21"/>
        </w:rPr>
        <w:t>rgiveness</w:t>
      </w:r>
      <w:r w:rsidR="001D2B1D" w:rsidRPr="001D2B1D">
        <w:rPr>
          <w:rFonts w:asciiTheme="minorHAnsi" w:hAnsiTheme="minorHAnsi"/>
          <w:sz w:val="21"/>
          <w:szCs w:val="21"/>
        </w:rPr>
        <w:t xml:space="preserve">, </w:t>
      </w:r>
      <w:r w:rsidR="00456FEC" w:rsidRPr="001D2B1D">
        <w:rPr>
          <w:rFonts w:asciiTheme="minorHAnsi" w:hAnsiTheme="minorHAnsi"/>
          <w:sz w:val="21"/>
          <w:szCs w:val="21"/>
        </w:rPr>
        <w:t xml:space="preserve">Brand </w:t>
      </w:r>
      <w:r w:rsidR="001D2B1D">
        <w:rPr>
          <w:rFonts w:asciiTheme="minorHAnsi" w:hAnsiTheme="minorHAnsi"/>
          <w:sz w:val="21"/>
          <w:szCs w:val="21"/>
        </w:rPr>
        <w:t>C</w:t>
      </w:r>
      <w:r w:rsidR="001D2B1D" w:rsidRPr="001D2B1D">
        <w:rPr>
          <w:rFonts w:asciiTheme="minorHAnsi" w:hAnsiTheme="minorHAnsi"/>
          <w:sz w:val="21"/>
          <w:szCs w:val="21"/>
        </w:rPr>
        <w:t xml:space="preserve">ompassion, </w:t>
      </w:r>
      <w:r w:rsidR="00670E69" w:rsidRPr="001D2B1D">
        <w:rPr>
          <w:rFonts w:asciiTheme="minorHAnsi" w:hAnsiTheme="minorHAnsi"/>
          <w:sz w:val="21"/>
          <w:szCs w:val="21"/>
        </w:rPr>
        <w:t xml:space="preserve">Brand </w:t>
      </w:r>
      <w:r w:rsidR="001D2B1D">
        <w:rPr>
          <w:rFonts w:asciiTheme="minorHAnsi" w:hAnsiTheme="minorHAnsi"/>
          <w:sz w:val="21"/>
          <w:szCs w:val="21"/>
        </w:rPr>
        <w:t>C</w:t>
      </w:r>
      <w:r w:rsidR="00670E69" w:rsidRPr="001D2B1D">
        <w:rPr>
          <w:rFonts w:asciiTheme="minorHAnsi" w:hAnsiTheme="minorHAnsi"/>
          <w:sz w:val="21"/>
          <w:szCs w:val="21"/>
        </w:rPr>
        <w:t>ommunities</w:t>
      </w:r>
    </w:p>
    <w:p w14:paraId="7D817A2F" w14:textId="4AFB5B34" w:rsidR="007C22E2" w:rsidRPr="00670E69" w:rsidRDefault="00F249FF" w:rsidP="00670E69">
      <w:pPr>
        <w:pStyle w:val="ListParagraph"/>
        <w:numPr>
          <w:ilvl w:val="0"/>
          <w:numId w:val="9"/>
        </w:numPr>
        <w:spacing w:after="0" w:line="240" w:lineRule="auto"/>
        <w:rPr>
          <w:rFonts w:asciiTheme="minorHAnsi" w:hAnsiTheme="minorHAnsi"/>
          <w:sz w:val="21"/>
          <w:szCs w:val="21"/>
        </w:rPr>
      </w:pPr>
      <w:r>
        <w:rPr>
          <w:rFonts w:asciiTheme="minorHAnsi" w:hAnsiTheme="minorHAnsi"/>
          <w:sz w:val="21"/>
          <w:szCs w:val="21"/>
        </w:rPr>
        <w:t>Big data, a</w:t>
      </w:r>
      <w:r w:rsidR="007C22E2">
        <w:rPr>
          <w:rFonts w:asciiTheme="minorHAnsi" w:hAnsiTheme="minorHAnsi"/>
          <w:sz w:val="21"/>
          <w:szCs w:val="21"/>
        </w:rPr>
        <w:t xml:space="preserve">nalytics and </w:t>
      </w:r>
      <w:r>
        <w:rPr>
          <w:rFonts w:asciiTheme="minorHAnsi" w:hAnsiTheme="minorHAnsi"/>
          <w:sz w:val="21"/>
          <w:szCs w:val="21"/>
        </w:rPr>
        <w:t>b</w:t>
      </w:r>
      <w:r w:rsidR="007C22E2">
        <w:rPr>
          <w:rFonts w:asciiTheme="minorHAnsi" w:hAnsiTheme="minorHAnsi"/>
          <w:sz w:val="21"/>
          <w:szCs w:val="21"/>
        </w:rPr>
        <w:t xml:space="preserve">rand </w:t>
      </w:r>
      <w:r>
        <w:rPr>
          <w:rFonts w:asciiTheme="minorHAnsi" w:hAnsiTheme="minorHAnsi"/>
          <w:sz w:val="21"/>
          <w:szCs w:val="21"/>
        </w:rPr>
        <w:t>relationship m</w:t>
      </w:r>
      <w:r w:rsidR="007C22E2">
        <w:rPr>
          <w:rFonts w:asciiTheme="minorHAnsi" w:hAnsiTheme="minorHAnsi"/>
          <w:sz w:val="21"/>
          <w:szCs w:val="21"/>
        </w:rPr>
        <w:t>anagement</w:t>
      </w:r>
    </w:p>
    <w:p w14:paraId="0F52B457" w14:textId="43CE97A8" w:rsidR="00670E69" w:rsidRPr="00670E69" w:rsidRDefault="00670E69" w:rsidP="00670E69">
      <w:pPr>
        <w:pStyle w:val="ListParagraph"/>
        <w:numPr>
          <w:ilvl w:val="0"/>
          <w:numId w:val="9"/>
        </w:numPr>
        <w:spacing w:after="0" w:line="240" w:lineRule="auto"/>
        <w:rPr>
          <w:rFonts w:asciiTheme="minorHAnsi" w:hAnsiTheme="minorHAnsi"/>
          <w:sz w:val="21"/>
          <w:szCs w:val="21"/>
        </w:rPr>
      </w:pPr>
      <w:r w:rsidRPr="00670E69">
        <w:rPr>
          <w:rFonts w:asciiTheme="minorHAnsi" w:hAnsiTheme="minorHAnsi"/>
          <w:sz w:val="21"/>
          <w:szCs w:val="21"/>
        </w:rPr>
        <w:t xml:space="preserve">Brand relationship theories </w:t>
      </w:r>
    </w:p>
    <w:p w14:paraId="724E47E1" w14:textId="77777777" w:rsidR="000A7473" w:rsidRDefault="000A7473" w:rsidP="000A7473">
      <w:pPr>
        <w:pStyle w:val="ListParagraph"/>
        <w:numPr>
          <w:ilvl w:val="0"/>
          <w:numId w:val="9"/>
        </w:numPr>
        <w:spacing w:after="0" w:line="240" w:lineRule="auto"/>
        <w:rPr>
          <w:rFonts w:asciiTheme="minorHAnsi" w:hAnsiTheme="minorHAnsi"/>
          <w:sz w:val="21"/>
          <w:szCs w:val="21"/>
        </w:rPr>
      </w:pPr>
      <w:r>
        <w:rPr>
          <w:rFonts w:asciiTheme="minorHAnsi" w:hAnsiTheme="minorHAnsi"/>
          <w:sz w:val="21"/>
          <w:szCs w:val="21"/>
        </w:rPr>
        <w:t xml:space="preserve">Brand relationships scales </w:t>
      </w:r>
    </w:p>
    <w:p w14:paraId="2E57D2C7" w14:textId="77777777" w:rsidR="00E82E59" w:rsidRPr="00E82E59" w:rsidRDefault="00E82E59" w:rsidP="00E82E59">
      <w:pPr>
        <w:pStyle w:val="ListParagraph"/>
        <w:numPr>
          <w:ilvl w:val="0"/>
          <w:numId w:val="9"/>
        </w:numPr>
        <w:spacing w:after="0" w:line="240" w:lineRule="auto"/>
        <w:rPr>
          <w:rFonts w:asciiTheme="minorHAnsi" w:hAnsiTheme="minorHAnsi"/>
          <w:sz w:val="21"/>
          <w:szCs w:val="21"/>
        </w:rPr>
      </w:pPr>
      <w:r w:rsidRPr="00E82E59">
        <w:rPr>
          <w:rFonts w:asciiTheme="minorHAnsi" w:hAnsiTheme="minorHAnsi"/>
          <w:sz w:val="21"/>
          <w:szCs w:val="21"/>
        </w:rPr>
        <w:t>Brand transgressions and recovery strategies</w:t>
      </w:r>
    </w:p>
    <w:p w14:paraId="60737721" w14:textId="77777777" w:rsidR="00E82E59" w:rsidRDefault="00E82E59" w:rsidP="00E82E59">
      <w:pPr>
        <w:pStyle w:val="ListParagraph"/>
        <w:numPr>
          <w:ilvl w:val="0"/>
          <w:numId w:val="9"/>
        </w:numPr>
        <w:spacing w:after="0" w:line="240" w:lineRule="auto"/>
        <w:rPr>
          <w:rFonts w:asciiTheme="minorHAnsi" w:hAnsiTheme="minorHAnsi"/>
          <w:sz w:val="21"/>
          <w:szCs w:val="21"/>
        </w:rPr>
      </w:pPr>
      <w:r w:rsidRPr="00E82E59">
        <w:rPr>
          <w:rFonts w:asciiTheme="minorHAnsi" w:hAnsiTheme="minorHAnsi"/>
          <w:sz w:val="21"/>
          <w:szCs w:val="21"/>
        </w:rPr>
        <w:t>Sustainability and ethical considerations in brand relationships</w:t>
      </w:r>
    </w:p>
    <w:p w14:paraId="5B3C7CE3" w14:textId="039C3AD7" w:rsidR="00C02702" w:rsidRDefault="009C405A" w:rsidP="00E82E59">
      <w:pPr>
        <w:pStyle w:val="ListParagraph"/>
        <w:numPr>
          <w:ilvl w:val="0"/>
          <w:numId w:val="9"/>
        </w:numPr>
        <w:spacing w:after="0" w:line="240" w:lineRule="auto"/>
        <w:rPr>
          <w:rFonts w:asciiTheme="minorHAnsi" w:hAnsiTheme="minorHAnsi"/>
          <w:sz w:val="21"/>
          <w:szCs w:val="21"/>
        </w:rPr>
      </w:pPr>
      <w:r>
        <w:rPr>
          <w:rFonts w:asciiTheme="minorHAnsi" w:hAnsiTheme="minorHAnsi"/>
          <w:sz w:val="21"/>
          <w:szCs w:val="21"/>
        </w:rPr>
        <w:t>Luxury Branding</w:t>
      </w:r>
    </w:p>
    <w:p w14:paraId="1B89FD0F" w14:textId="77777777" w:rsidR="00C02702" w:rsidRDefault="00C02702">
      <w:pPr>
        <w:spacing w:after="0" w:line="240" w:lineRule="auto"/>
        <w:rPr>
          <w:rFonts w:asciiTheme="minorHAnsi" w:hAnsiTheme="minorHAnsi"/>
          <w:sz w:val="21"/>
          <w:szCs w:val="21"/>
        </w:rPr>
      </w:pPr>
      <w:r>
        <w:rPr>
          <w:rFonts w:asciiTheme="minorHAnsi" w:hAnsiTheme="minorHAnsi"/>
          <w:sz w:val="21"/>
          <w:szCs w:val="21"/>
        </w:rPr>
        <w:br w:type="page"/>
      </w:r>
    </w:p>
    <w:p w14:paraId="2E06786C" w14:textId="1CFF8861" w:rsidR="00607A3A" w:rsidRDefault="00F974F3" w:rsidP="00027F81">
      <w:pPr>
        <w:spacing w:after="0" w:line="240" w:lineRule="auto"/>
        <w:rPr>
          <w:rFonts w:asciiTheme="minorHAnsi" w:hAnsiTheme="minorHAnsi"/>
          <w:b/>
          <w:sz w:val="21"/>
          <w:szCs w:val="21"/>
        </w:rPr>
      </w:pPr>
      <w:r w:rsidRPr="004D3F17">
        <w:rPr>
          <w:rFonts w:asciiTheme="minorHAnsi" w:hAnsiTheme="minorHAnsi"/>
          <w:b/>
          <w:sz w:val="21"/>
          <w:szCs w:val="21"/>
          <w:highlight w:val="lightGray"/>
        </w:rPr>
        <w:lastRenderedPageBreak/>
        <w:t>Important Date</w:t>
      </w:r>
      <w:r w:rsidR="002E0C33">
        <w:rPr>
          <w:rFonts w:asciiTheme="minorHAnsi" w:hAnsiTheme="minorHAnsi"/>
          <w:b/>
          <w:sz w:val="21"/>
          <w:szCs w:val="21"/>
          <w:highlight w:val="lightGray"/>
        </w:rPr>
        <w:t>s and Information</w:t>
      </w:r>
    </w:p>
    <w:p w14:paraId="58C7DCC1" w14:textId="77777777" w:rsidR="002E0C33" w:rsidRPr="002E0C33" w:rsidRDefault="002E0C33" w:rsidP="002E0C33">
      <w:pPr>
        <w:numPr>
          <w:ilvl w:val="0"/>
          <w:numId w:val="10"/>
        </w:numPr>
        <w:spacing w:after="0" w:line="240" w:lineRule="auto"/>
        <w:rPr>
          <w:rFonts w:asciiTheme="minorHAnsi" w:hAnsiTheme="minorHAnsi"/>
          <w:sz w:val="21"/>
          <w:szCs w:val="21"/>
        </w:rPr>
      </w:pPr>
      <w:r w:rsidRPr="002E0C33">
        <w:rPr>
          <w:rFonts w:asciiTheme="minorHAnsi" w:hAnsiTheme="minorHAnsi"/>
          <w:sz w:val="21"/>
          <w:szCs w:val="21"/>
        </w:rPr>
        <w:t>Submission Deadline: March 1, 2025</w:t>
      </w:r>
    </w:p>
    <w:p w14:paraId="066CC177" w14:textId="77777777" w:rsidR="002E0C33" w:rsidRPr="002E0C33" w:rsidRDefault="002E0C33" w:rsidP="002E0C33">
      <w:pPr>
        <w:numPr>
          <w:ilvl w:val="0"/>
          <w:numId w:val="10"/>
        </w:numPr>
        <w:spacing w:after="0" w:line="240" w:lineRule="auto"/>
        <w:rPr>
          <w:rFonts w:asciiTheme="minorHAnsi" w:hAnsiTheme="minorHAnsi"/>
          <w:sz w:val="21"/>
          <w:szCs w:val="21"/>
        </w:rPr>
      </w:pPr>
      <w:r w:rsidRPr="002E0C33">
        <w:rPr>
          <w:rFonts w:asciiTheme="minorHAnsi" w:hAnsiTheme="minorHAnsi"/>
          <w:sz w:val="21"/>
          <w:szCs w:val="21"/>
        </w:rPr>
        <w:t>Notification of Acceptance: April 15, 2025</w:t>
      </w:r>
    </w:p>
    <w:p w14:paraId="1546B48C" w14:textId="77777777" w:rsidR="002E0C33" w:rsidRPr="002E0C33" w:rsidRDefault="002E0C33" w:rsidP="002E0C33">
      <w:pPr>
        <w:numPr>
          <w:ilvl w:val="0"/>
          <w:numId w:val="10"/>
        </w:numPr>
        <w:spacing w:after="0" w:line="240" w:lineRule="auto"/>
        <w:rPr>
          <w:rFonts w:asciiTheme="minorHAnsi" w:hAnsiTheme="minorHAnsi"/>
          <w:sz w:val="21"/>
          <w:szCs w:val="21"/>
        </w:rPr>
      </w:pPr>
      <w:r w:rsidRPr="002E0C33">
        <w:rPr>
          <w:rFonts w:asciiTheme="minorHAnsi" w:hAnsiTheme="minorHAnsi"/>
          <w:b/>
          <w:bCs/>
          <w:sz w:val="21"/>
          <w:szCs w:val="21"/>
        </w:rPr>
        <w:t>Early</w:t>
      </w:r>
      <w:r w:rsidRPr="002E0C33">
        <w:rPr>
          <w:rFonts w:asciiTheme="minorHAnsi" w:hAnsiTheme="minorHAnsi"/>
          <w:sz w:val="21"/>
          <w:szCs w:val="21"/>
        </w:rPr>
        <w:t xml:space="preserve"> Registration Deadline: May 15, 2025</w:t>
      </w:r>
    </w:p>
    <w:p w14:paraId="548908D1" w14:textId="1A19D68F" w:rsidR="002E0C33" w:rsidRPr="002E0C33" w:rsidRDefault="002E0C33" w:rsidP="002E0C33">
      <w:pPr>
        <w:numPr>
          <w:ilvl w:val="0"/>
          <w:numId w:val="10"/>
        </w:numPr>
        <w:spacing w:after="0" w:line="240" w:lineRule="auto"/>
        <w:rPr>
          <w:rFonts w:asciiTheme="minorHAnsi" w:hAnsiTheme="minorHAnsi"/>
          <w:sz w:val="21"/>
          <w:szCs w:val="21"/>
        </w:rPr>
      </w:pPr>
      <w:r w:rsidRPr="002E0C33">
        <w:rPr>
          <w:rFonts w:asciiTheme="minorHAnsi" w:hAnsiTheme="minorHAnsi"/>
          <w:b/>
          <w:bCs/>
          <w:sz w:val="21"/>
          <w:szCs w:val="21"/>
        </w:rPr>
        <w:t>Regular</w:t>
      </w:r>
      <w:r w:rsidRPr="002E0C33">
        <w:rPr>
          <w:rFonts w:asciiTheme="minorHAnsi" w:hAnsiTheme="minorHAnsi"/>
          <w:sz w:val="21"/>
          <w:szCs w:val="21"/>
        </w:rPr>
        <w:t xml:space="preserve"> Registration Deadline: July 1</w:t>
      </w:r>
      <w:r w:rsidR="009E78D3">
        <w:rPr>
          <w:rFonts w:asciiTheme="minorHAnsi" w:hAnsiTheme="minorHAnsi"/>
          <w:sz w:val="21"/>
          <w:szCs w:val="21"/>
        </w:rPr>
        <w:t>5</w:t>
      </w:r>
      <w:r w:rsidRPr="002E0C33">
        <w:rPr>
          <w:rFonts w:asciiTheme="minorHAnsi" w:hAnsiTheme="minorHAnsi"/>
          <w:sz w:val="21"/>
          <w:szCs w:val="21"/>
        </w:rPr>
        <w:t>, 2025</w:t>
      </w:r>
    </w:p>
    <w:p w14:paraId="28242F57" w14:textId="77777777" w:rsidR="002E0C33" w:rsidRPr="002E0C33" w:rsidRDefault="002E0C33" w:rsidP="002E0C33">
      <w:pPr>
        <w:numPr>
          <w:ilvl w:val="0"/>
          <w:numId w:val="10"/>
        </w:numPr>
        <w:spacing w:after="0" w:line="240" w:lineRule="auto"/>
        <w:rPr>
          <w:rFonts w:asciiTheme="minorHAnsi" w:hAnsiTheme="minorHAnsi"/>
          <w:sz w:val="21"/>
          <w:szCs w:val="21"/>
        </w:rPr>
      </w:pPr>
      <w:r w:rsidRPr="002E0C33">
        <w:rPr>
          <w:rFonts w:asciiTheme="minorHAnsi" w:hAnsiTheme="minorHAnsi"/>
          <w:b/>
          <w:bCs/>
          <w:sz w:val="21"/>
          <w:szCs w:val="21"/>
        </w:rPr>
        <w:t>Conference Dates</w:t>
      </w:r>
      <w:r w:rsidRPr="002E0C33">
        <w:rPr>
          <w:rFonts w:asciiTheme="minorHAnsi" w:hAnsiTheme="minorHAnsi"/>
          <w:sz w:val="21"/>
          <w:szCs w:val="21"/>
        </w:rPr>
        <w:t>: October 16–18, 2025</w:t>
      </w:r>
    </w:p>
    <w:p w14:paraId="0F38E849" w14:textId="77777777" w:rsidR="002E0C33" w:rsidRPr="002E0C33" w:rsidRDefault="002E0C33" w:rsidP="002E0C33">
      <w:pPr>
        <w:spacing w:after="0" w:line="240" w:lineRule="auto"/>
        <w:rPr>
          <w:rFonts w:asciiTheme="minorHAnsi" w:hAnsiTheme="minorHAnsi"/>
          <w:sz w:val="21"/>
          <w:szCs w:val="21"/>
        </w:rPr>
      </w:pPr>
      <w:r w:rsidRPr="002E0C33">
        <w:rPr>
          <w:rFonts w:asciiTheme="minorHAnsi" w:hAnsiTheme="minorHAnsi"/>
          <w:sz w:val="21"/>
          <w:szCs w:val="21"/>
        </w:rPr>
        <w:t>Venue and Fees</w:t>
      </w:r>
    </w:p>
    <w:p w14:paraId="1533FD88" w14:textId="77777777" w:rsidR="002E0C33" w:rsidRPr="002E0C33" w:rsidRDefault="002E0C33" w:rsidP="002E0C33">
      <w:pPr>
        <w:numPr>
          <w:ilvl w:val="0"/>
          <w:numId w:val="11"/>
        </w:numPr>
        <w:spacing w:after="0" w:line="240" w:lineRule="auto"/>
        <w:rPr>
          <w:rFonts w:asciiTheme="minorHAnsi" w:hAnsiTheme="minorHAnsi"/>
          <w:sz w:val="21"/>
          <w:szCs w:val="21"/>
        </w:rPr>
      </w:pPr>
      <w:r w:rsidRPr="002E0C33">
        <w:rPr>
          <w:rFonts w:asciiTheme="minorHAnsi" w:hAnsiTheme="minorHAnsi"/>
          <w:sz w:val="21"/>
          <w:szCs w:val="21"/>
        </w:rPr>
        <w:t>Conference Venue: Las Vegas (Hotel details to be announced soon)</w:t>
      </w:r>
    </w:p>
    <w:p w14:paraId="0692090D" w14:textId="77777777" w:rsidR="002E0C33" w:rsidRPr="002E0C33" w:rsidRDefault="002E0C33" w:rsidP="002E0C33">
      <w:pPr>
        <w:numPr>
          <w:ilvl w:val="0"/>
          <w:numId w:val="11"/>
        </w:numPr>
        <w:spacing w:after="0" w:line="240" w:lineRule="auto"/>
        <w:rPr>
          <w:rFonts w:asciiTheme="minorHAnsi" w:hAnsiTheme="minorHAnsi"/>
          <w:b/>
          <w:bCs/>
          <w:sz w:val="21"/>
          <w:szCs w:val="21"/>
        </w:rPr>
      </w:pPr>
      <w:r w:rsidRPr="002E0C33">
        <w:rPr>
          <w:rFonts w:asciiTheme="minorHAnsi" w:hAnsiTheme="minorHAnsi"/>
          <w:b/>
          <w:bCs/>
          <w:sz w:val="21"/>
          <w:szCs w:val="21"/>
        </w:rPr>
        <w:t>Early Registration Fee: $495</w:t>
      </w:r>
    </w:p>
    <w:p w14:paraId="2B71E581" w14:textId="56976316" w:rsidR="002E0C33" w:rsidRPr="002E0C33" w:rsidRDefault="002E0C33" w:rsidP="002E0C33">
      <w:pPr>
        <w:numPr>
          <w:ilvl w:val="0"/>
          <w:numId w:val="11"/>
        </w:numPr>
        <w:spacing w:after="0" w:line="240" w:lineRule="auto"/>
        <w:rPr>
          <w:rFonts w:asciiTheme="minorHAnsi" w:hAnsiTheme="minorHAnsi"/>
          <w:b/>
          <w:bCs/>
          <w:sz w:val="21"/>
          <w:szCs w:val="21"/>
        </w:rPr>
      </w:pPr>
      <w:r w:rsidRPr="002E0C33">
        <w:rPr>
          <w:rFonts w:asciiTheme="minorHAnsi" w:hAnsiTheme="minorHAnsi"/>
          <w:b/>
          <w:bCs/>
          <w:sz w:val="21"/>
          <w:szCs w:val="21"/>
        </w:rPr>
        <w:t>Regular Registration Fee: $595</w:t>
      </w:r>
    </w:p>
    <w:p w14:paraId="4A106F3A" w14:textId="35276852" w:rsidR="002E0C33" w:rsidRPr="002E0C33" w:rsidRDefault="002E0C33" w:rsidP="002E0C33">
      <w:pPr>
        <w:spacing w:after="0" w:line="240" w:lineRule="auto"/>
        <w:rPr>
          <w:rFonts w:asciiTheme="minorHAnsi" w:hAnsiTheme="minorHAnsi"/>
          <w:sz w:val="21"/>
          <w:szCs w:val="21"/>
        </w:rPr>
      </w:pPr>
      <w:r w:rsidRPr="002E0C33">
        <w:rPr>
          <w:rFonts w:asciiTheme="minorHAnsi" w:hAnsiTheme="minorHAnsi"/>
          <w:sz w:val="21"/>
          <w:szCs w:val="21"/>
        </w:rPr>
        <w:t>Registration Details</w:t>
      </w:r>
      <w:r w:rsidR="0098301F">
        <w:rPr>
          <w:rFonts w:asciiTheme="minorHAnsi" w:hAnsiTheme="minorHAnsi"/>
          <w:sz w:val="21"/>
          <w:szCs w:val="21"/>
        </w:rPr>
        <w:t xml:space="preserve">: </w:t>
      </w:r>
      <w:r w:rsidRPr="002E0C33">
        <w:rPr>
          <w:rFonts w:asciiTheme="minorHAnsi" w:hAnsiTheme="minorHAnsi"/>
          <w:sz w:val="21"/>
          <w:szCs w:val="21"/>
        </w:rPr>
        <w:t>All participants must register and pay the applicable fee. The registration fee includes:</w:t>
      </w:r>
    </w:p>
    <w:p w14:paraId="7BFC4952" w14:textId="428EE9B0" w:rsidR="002E0C33" w:rsidRPr="002E0C33" w:rsidRDefault="002E0C33" w:rsidP="00110B89">
      <w:pPr>
        <w:numPr>
          <w:ilvl w:val="0"/>
          <w:numId w:val="12"/>
        </w:numPr>
        <w:spacing w:after="0" w:line="240" w:lineRule="auto"/>
        <w:rPr>
          <w:rFonts w:asciiTheme="minorHAnsi" w:hAnsiTheme="minorHAnsi"/>
          <w:sz w:val="21"/>
          <w:szCs w:val="21"/>
        </w:rPr>
      </w:pPr>
      <w:r w:rsidRPr="002E0C33">
        <w:rPr>
          <w:rFonts w:asciiTheme="minorHAnsi" w:hAnsiTheme="minorHAnsi"/>
          <w:sz w:val="21"/>
          <w:szCs w:val="21"/>
        </w:rPr>
        <w:t>Access to all conference sessions</w:t>
      </w:r>
      <w:r w:rsidR="0098301F" w:rsidRPr="0098301F">
        <w:rPr>
          <w:rFonts w:asciiTheme="minorHAnsi" w:hAnsiTheme="minorHAnsi"/>
          <w:sz w:val="21"/>
          <w:szCs w:val="21"/>
        </w:rPr>
        <w:t xml:space="preserve">, </w:t>
      </w:r>
      <w:r w:rsidRPr="002E0C33">
        <w:rPr>
          <w:rFonts w:asciiTheme="minorHAnsi" w:hAnsiTheme="minorHAnsi"/>
          <w:sz w:val="21"/>
          <w:szCs w:val="21"/>
        </w:rPr>
        <w:t>Welcome reception</w:t>
      </w:r>
      <w:r w:rsidR="0098301F" w:rsidRPr="0098301F">
        <w:rPr>
          <w:rFonts w:asciiTheme="minorHAnsi" w:hAnsiTheme="minorHAnsi"/>
          <w:sz w:val="21"/>
          <w:szCs w:val="21"/>
        </w:rPr>
        <w:t xml:space="preserve">, coffee breaks, </w:t>
      </w:r>
      <w:r w:rsidRPr="002E0C33">
        <w:rPr>
          <w:rFonts w:asciiTheme="minorHAnsi" w:hAnsiTheme="minorHAnsi"/>
          <w:sz w:val="21"/>
          <w:szCs w:val="21"/>
        </w:rPr>
        <w:t>lunches,</w:t>
      </w:r>
      <w:r w:rsidR="0098301F" w:rsidRPr="0098301F">
        <w:rPr>
          <w:rFonts w:asciiTheme="minorHAnsi" w:hAnsiTheme="minorHAnsi"/>
          <w:sz w:val="21"/>
          <w:szCs w:val="21"/>
        </w:rPr>
        <w:t xml:space="preserve"> conference dinner, all </w:t>
      </w:r>
      <w:r w:rsidR="0098301F">
        <w:rPr>
          <w:rFonts w:asciiTheme="minorHAnsi" w:hAnsiTheme="minorHAnsi"/>
          <w:sz w:val="21"/>
          <w:szCs w:val="21"/>
        </w:rPr>
        <w:t>co</w:t>
      </w:r>
      <w:r w:rsidRPr="002E0C33">
        <w:rPr>
          <w:rFonts w:asciiTheme="minorHAnsi" w:hAnsiTheme="minorHAnsi"/>
          <w:sz w:val="21"/>
          <w:szCs w:val="21"/>
        </w:rPr>
        <w:t>nference materials and event staffing</w:t>
      </w:r>
      <w:r w:rsidR="009A24D9">
        <w:rPr>
          <w:rFonts w:asciiTheme="minorHAnsi" w:hAnsiTheme="minorHAnsi"/>
          <w:sz w:val="21"/>
          <w:szCs w:val="21"/>
        </w:rPr>
        <w:t>.</w:t>
      </w:r>
    </w:p>
    <w:p w14:paraId="76850CD8" w14:textId="77777777" w:rsidR="0098301F" w:rsidRDefault="0098301F" w:rsidP="002E0C33">
      <w:pPr>
        <w:spacing w:after="0" w:line="240" w:lineRule="auto"/>
        <w:rPr>
          <w:rFonts w:asciiTheme="minorHAnsi" w:hAnsiTheme="minorHAnsi"/>
          <w:b/>
          <w:sz w:val="21"/>
          <w:szCs w:val="21"/>
          <w:highlight w:val="lightGray"/>
        </w:rPr>
      </w:pPr>
    </w:p>
    <w:p w14:paraId="1895CF12" w14:textId="134FC6A9" w:rsidR="002E0C33" w:rsidRPr="002E0C33" w:rsidRDefault="002E0C33" w:rsidP="002E0C33">
      <w:pPr>
        <w:spacing w:after="0" w:line="240" w:lineRule="auto"/>
        <w:rPr>
          <w:rFonts w:asciiTheme="minorHAnsi" w:hAnsiTheme="minorHAnsi"/>
          <w:b/>
          <w:sz w:val="21"/>
          <w:szCs w:val="21"/>
          <w:highlight w:val="lightGray"/>
        </w:rPr>
      </w:pPr>
      <w:r w:rsidRPr="002E0C33">
        <w:rPr>
          <w:rFonts w:asciiTheme="minorHAnsi" w:hAnsiTheme="minorHAnsi"/>
          <w:b/>
          <w:sz w:val="21"/>
          <w:szCs w:val="21"/>
          <w:highlight w:val="lightGray"/>
        </w:rPr>
        <w:t>Accommodation</w:t>
      </w:r>
    </w:p>
    <w:p w14:paraId="463597D1" w14:textId="77777777" w:rsidR="002E0C33" w:rsidRPr="002E0C33" w:rsidRDefault="002E0C33" w:rsidP="002E0C33">
      <w:pPr>
        <w:spacing w:after="0" w:line="240" w:lineRule="auto"/>
        <w:rPr>
          <w:rFonts w:asciiTheme="minorHAnsi" w:hAnsiTheme="minorHAnsi"/>
          <w:sz w:val="21"/>
          <w:szCs w:val="21"/>
        </w:rPr>
      </w:pPr>
      <w:r w:rsidRPr="002E0C33">
        <w:rPr>
          <w:rFonts w:asciiTheme="minorHAnsi" w:hAnsiTheme="minorHAnsi"/>
          <w:sz w:val="21"/>
          <w:szCs w:val="21"/>
        </w:rPr>
        <w:t>Hotel room pricing is currently being negotiated to secure the best possible rates. Details will be announced soon to help attendees save on accommodations.</w:t>
      </w:r>
    </w:p>
    <w:p w14:paraId="110E0233" w14:textId="77777777" w:rsidR="002E0C33" w:rsidRPr="002E0C33" w:rsidRDefault="002E0C33" w:rsidP="002E0C33">
      <w:pPr>
        <w:spacing w:after="0" w:line="240" w:lineRule="auto"/>
        <w:rPr>
          <w:rFonts w:asciiTheme="minorHAnsi" w:hAnsiTheme="minorHAnsi"/>
          <w:sz w:val="21"/>
          <w:szCs w:val="21"/>
        </w:rPr>
      </w:pPr>
      <w:r w:rsidRPr="002E0C33">
        <w:rPr>
          <w:rFonts w:asciiTheme="minorHAnsi" w:hAnsiTheme="minorHAnsi"/>
          <w:sz w:val="21"/>
          <w:szCs w:val="21"/>
        </w:rPr>
        <w:t>We look forward to welcoming you to Las Vegas for an engaging and memorable conference experience!</w:t>
      </w:r>
    </w:p>
    <w:p w14:paraId="0098AB0E" w14:textId="77777777" w:rsidR="002E0C33" w:rsidRPr="000E4E6C" w:rsidRDefault="002E0C33" w:rsidP="00027F81">
      <w:pPr>
        <w:spacing w:after="0" w:line="240" w:lineRule="auto"/>
        <w:rPr>
          <w:rFonts w:asciiTheme="minorHAnsi" w:hAnsiTheme="minorHAnsi"/>
          <w:b/>
          <w:sz w:val="21"/>
          <w:szCs w:val="21"/>
        </w:rPr>
      </w:pPr>
    </w:p>
    <w:p w14:paraId="1374F33C" w14:textId="5D6EF385" w:rsidR="00E20888" w:rsidRDefault="00E20888" w:rsidP="005F5FFD">
      <w:pPr>
        <w:spacing w:line="240" w:lineRule="auto"/>
        <w:rPr>
          <w:rFonts w:asciiTheme="minorHAnsi" w:hAnsiTheme="minorHAnsi"/>
          <w:sz w:val="21"/>
          <w:szCs w:val="21"/>
        </w:rPr>
      </w:pPr>
      <w:r w:rsidRPr="00E20888">
        <w:rPr>
          <w:rFonts w:asciiTheme="minorHAnsi" w:hAnsiTheme="minorHAnsi"/>
          <w:sz w:val="21"/>
          <w:szCs w:val="21"/>
        </w:rPr>
        <w:t xml:space="preserve">We offer </w:t>
      </w:r>
      <w:r w:rsidRPr="00E20888">
        <w:rPr>
          <w:rFonts w:asciiTheme="minorHAnsi" w:hAnsiTheme="minorHAnsi"/>
          <w:b/>
          <w:bCs/>
          <w:sz w:val="21"/>
          <w:szCs w:val="21"/>
        </w:rPr>
        <w:t xml:space="preserve">travel stipends totaling $1,500 </w:t>
      </w:r>
      <w:r w:rsidRPr="00E20888">
        <w:rPr>
          <w:rFonts w:asciiTheme="minorHAnsi" w:hAnsiTheme="minorHAnsi"/>
          <w:sz w:val="21"/>
          <w:szCs w:val="21"/>
        </w:rPr>
        <w:t>to support undergraduate, master’s, or Ph.D. students and faculty from developing countries. Priority goes to accepted full paper submissions. To apply, indicate your interest in the comment field, specify the minimum amount needed, and provide a 100–</w:t>
      </w:r>
      <w:proofErr w:type="gramStart"/>
      <w:r w:rsidRPr="00E20888">
        <w:rPr>
          <w:rFonts w:asciiTheme="minorHAnsi" w:hAnsiTheme="minorHAnsi"/>
          <w:sz w:val="21"/>
          <w:szCs w:val="21"/>
        </w:rPr>
        <w:t>200 word</w:t>
      </w:r>
      <w:proofErr w:type="gramEnd"/>
      <w:r w:rsidRPr="00E20888">
        <w:rPr>
          <w:rFonts w:asciiTheme="minorHAnsi" w:hAnsiTheme="minorHAnsi"/>
          <w:sz w:val="21"/>
          <w:szCs w:val="21"/>
        </w:rPr>
        <w:t xml:space="preserve"> justification explaining why you qualify. Support is competitive, so requesting less increases our ability to </w:t>
      </w:r>
      <w:r w:rsidR="005E71AF">
        <w:rPr>
          <w:rFonts w:asciiTheme="minorHAnsi" w:hAnsiTheme="minorHAnsi"/>
          <w:sz w:val="21"/>
          <w:szCs w:val="21"/>
        </w:rPr>
        <w:t xml:space="preserve">get supported. </w:t>
      </w:r>
      <w:r w:rsidRPr="00E20888">
        <w:rPr>
          <w:rFonts w:asciiTheme="minorHAnsi" w:hAnsiTheme="minorHAnsi"/>
          <w:sz w:val="21"/>
          <w:szCs w:val="21"/>
        </w:rPr>
        <w:t>A compelling justification must accompany your paper submission.</w:t>
      </w:r>
    </w:p>
    <w:p w14:paraId="53CC4532" w14:textId="0A810A4D" w:rsidR="00607A3A" w:rsidRPr="00294375" w:rsidRDefault="00607A3A" w:rsidP="005F5FFD">
      <w:pPr>
        <w:spacing w:line="240" w:lineRule="auto"/>
        <w:rPr>
          <w:rFonts w:asciiTheme="minorHAnsi" w:hAnsiTheme="minorHAnsi"/>
          <w:b/>
          <w:sz w:val="21"/>
          <w:szCs w:val="21"/>
        </w:rPr>
      </w:pPr>
      <w:r w:rsidRPr="004D3F17">
        <w:rPr>
          <w:rFonts w:asciiTheme="minorHAnsi" w:hAnsiTheme="minorHAnsi"/>
          <w:b/>
          <w:sz w:val="21"/>
          <w:szCs w:val="21"/>
          <w:highlight w:val="lightGray"/>
        </w:rPr>
        <w:t xml:space="preserve">Paper </w:t>
      </w:r>
      <w:r w:rsidR="00F974F3" w:rsidRPr="004D3F17">
        <w:rPr>
          <w:rFonts w:asciiTheme="minorHAnsi" w:hAnsiTheme="minorHAnsi"/>
          <w:b/>
          <w:sz w:val="21"/>
          <w:szCs w:val="21"/>
          <w:highlight w:val="lightGray"/>
        </w:rPr>
        <w:t>S</w:t>
      </w:r>
      <w:r w:rsidRPr="004D3F17">
        <w:rPr>
          <w:rFonts w:asciiTheme="minorHAnsi" w:hAnsiTheme="minorHAnsi"/>
          <w:b/>
          <w:sz w:val="21"/>
          <w:szCs w:val="21"/>
          <w:highlight w:val="lightGray"/>
        </w:rPr>
        <w:t>ubmission</w:t>
      </w:r>
    </w:p>
    <w:p w14:paraId="5E877092" w14:textId="5399B939" w:rsidR="00607A3A" w:rsidRPr="00294375" w:rsidRDefault="00607A3A" w:rsidP="00607A3A">
      <w:pPr>
        <w:spacing w:line="240" w:lineRule="auto"/>
        <w:rPr>
          <w:rFonts w:asciiTheme="minorHAnsi" w:hAnsiTheme="minorHAnsi"/>
          <w:sz w:val="21"/>
          <w:szCs w:val="21"/>
        </w:rPr>
      </w:pPr>
      <w:r w:rsidRPr="00294375">
        <w:rPr>
          <w:rFonts w:asciiTheme="minorHAnsi" w:hAnsiTheme="minorHAnsi"/>
          <w:sz w:val="21"/>
          <w:szCs w:val="21"/>
        </w:rPr>
        <w:t>Authors are invited to submit non-published (1) full papers</w:t>
      </w:r>
      <w:r w:rsidR="00DB01A6" w:rsidRPr="00294375">
        <w:rPr>
          <w:rFonts w:asciiTheme="minorHAnsi" w:hAnsiTheme="minorHAnsi"/>
          <w:sz w:val="21"/>
          <w:szCs w:val="21"/>
        </w:rPr>
        <w:t xml:space="preserve">; </w:t>
      </w:r>
      <w:r w:rsidRPr="00294375">
        <w:rPr>
          <w:rFonts w:asciiTheme="minorHAnsi" w:hAnsiTheme="minorHAnsi"/>
          <w:sz w:val="21"/>
          <w:szCs w:val="21"/>
        </w:rPr>
        <w:t>(2) works-in-progress</w:t>
      </w:r>
      <w:r w:rsidR="00DB01A6" w:rsidRPr="00294375">
        <w:rPr>
          <w:rFonts w:asciiTheme="minorHAnsi" w:hAnsiTheme="minorHAnsi"/>
          <w:sz w:val="21"/>
          <w:szCs w:val="21"/>
        </w:rPr>
        <w:t xml:space="preserve">; </w:t>
      </w:r>
      <w:r w:rsidRPr="00294375">
        <w:rPr>
          <w:rFonts w:asciiTheme="minorHAnsi" w:hAnsiTheme="minorHAnsi"/>
          <w:sz w:val="21"/>
          <w:szCs w:val="21"/>
        </w:rPr>
        <w:t xml:space="preserve">or (3) </w:t>
      </w:r>
      <w:r w:rsidR="00B87825">
        <w:rPr>
          <w:rFonts w:asciiTheme="minorHAnsi" w:hAnsiTheme="minorHAnsi"/>
          <w:sz w:val="21"/>
          <w:szCs w:val="21"/>
        </w:rPr>
        <w:t xml:space="preserve">extended abstracts or </w:t>
      </w:r>
      <w:r w:rsidRPr="00294375">
        <w:rPr>
          <w:rFonts w:asciiTheme="minorHAnsi" w:hAnsiTheme="minorHAnsi"/>
          <w:sz w:val="21"/>
          <w:szCs w:val="21"/>
        </w:rPr>
        <w:t>case studies which have as a focal point consumers’ relationships with brands.</w:t>
      </w:r>
    </w:p>
    <w:p w14:paraId="693B3DD7" w14:textId="14A774D1" w:rsidR="00857314" w:rsidRPr="00857314" w:rsidRDefault="00857314" w:rsidP="00857314">
      <w:pPr>
        <w:pStyle w:val="ListParagraph"/>
        <w:numPr>
          <w:ilvl w:val="0"/>
          <w:numId w:val="5"/>
        </w:numPr>
        <w:spacing w:line="240" w:lineRule="auto"/>
        <w:rPr>
          <w:rFonts w:asciiTheme="minorHAnsi" w:hAnsiTheme="minorHAnsi"/>
          <w:bCs/>
          <w:sz w:val="21"/>
          <w:szCs w:val="21"/>
        </w:rPr>
      </w:pPr>
      <w:r w:rsidRPr="00857314">
        <w:rPr>
          <w:rFonts w:asciiTheme="minorHAnsi" w:hAnsiTheme="minorHAnsi"/>
          <w:b/>
          <w:sz w:val="21"/>
          <w:szCs w:val="21"/>
        </w:rPr>
        <w:t>Full papers</w:t>
      </w:r>
      <w:r w:rsidRPr="00857314">
        <w:rPr>
          <w:rFonts w:asciiTheme="minorHAnsi" w:hAnsiTheme="minorHAnsi"/>
          <w:bCs/>
          <w:sz w:val="21"/>
          <w:szCs w:val="21"/>
        </w:rPr>
        <w:t xml:space="preserve"> must be original and not</w:t>
      </w:r>
      <w:r w:rsidR="007156CE">
        <w:rPr>
          <w:rFonts w:asciiTheme="minorHAnsi" w:hAnsiTheme="minorHAnsi"/>
          <w:bCs/>
          <w:sz w:val="21"/>
          <w:szCs w:val="21"/>
        </w:rPr>
        <w:t xml:space="preserve"> published. </w:t>
      </w:r>
      <w:r w:rsidRPr="00857314">
        <w:rPr>
          <w:rFonts w:asciiTheme="minorHAnsi" w:hAnsiTheme="minorHAnsi"/>
          <w:bCs/>
          <w:sz w:val="21"/>
          <w:szCs w:val="21"/>
        </w:rPr>
        <w:t xml:space="preserve">Submissions are limited to a maximum of 7,000 words, including tables and figures, but excluding the cover/title page and references. Authors should follow the guidelines provided by the </w:t>
      </w:r>
      <w:r w:rsidRPr="007156CE">
        <w:rPr>
          <w:rFonts w:asciiTheme="minorHAnsi" w:hAnsiTheme="minorHAnsi"/>
          <w:bCs/>
          <w:i/>
          <w:iCs/>
          <w:sz w:val="21"/>
          <w:szCs w:val="21"/>
        </w:rPr>
        <w:t>Journal of Product and Brand Management</w:t>
      </w:r>
      <w:r w:rsidRPr="00857314">
        <w:rPr>
          <w:rFonts w:asciiTheme="minorHAnsi" w:hAnsiTheme="minorHAnsi"/>
          <w:bCs/>
          <w:sz w:val="21"/>
          <w:szCs w:val="21"/>
        </w:rPr>
        <w:t xml:space="preserve"> when preparing their papers. Do not include author information in the submitted paper</w:t>
      </w:r>
    </w:p>
    <w:p w14:paraId="76AFD3B2" w14:textId="25D45EB8" w:rsidR="00857314" w:rsidRPr="00857314" w:rsidRDefault="00857314" w:rsidP="00B90F24">
      <w:pPr>
        <w:pStyle w:val="ListParagraph"/>
        <w:numPr>
          <w:ilvl w:val="0"/>
          <w:numId w:val="5"/>
        </w:numPr>
        <w:spacing w:line="240" w:lineRule="auto"/>
        <w:rPr>
          <w:rFonts w:asciiTheme="minorHAnsi" w:hAnsiTheme="minorHAnsi"/>
          <w:bCs/>
          <w:sz w:val="21"/>
          <w:szCs w:val="21"/>
        </w:rPr>
      </w:pPr>
      <w:r w:rsidRPr="00857314">
        <w:rPr>
          <w:rFonts w:asciiTheme="minorHAnsi" w:hAnsiTheme="minorHAnsi"/>
          <w:b/>
          <w:sz w:val="21"/>
          <w:szCs w:val="21"/>
        </w:rPr>
        <w:t>Work-in-Progress Papers, Extended Abstracts, or Case Studies</w:t>
      </w:r>
      <w:r w:rsidRPr="00857314">
        <w:rPr>
          <w:rFonts w:asciiTheme="minorHAnsi" w:hAnsiTheme="minorHAnsi"/>
          <w:bCs/>
          <w:sz w:val="21"/>
          <w:szCs w:val="21"/>
        </w:rPr>
        <w:t>. Submissions in these categories must include an extended structured abstract of 1,000–1,500 words (excluding the reference list), single-spaced. The abstract must be structured into the following sections: Purpose, Methodology/Approach, Findings, Research Limitations/Implications, and Originality/Value. A reference list is required. Tables and figures should be embedded within the text. For empirical work-in-progress papers, data collection must already be underway to be considered.</w:t>
      </w:r>
    </w:p>
    <w:p w14:paraId="2DE910E4" w14:textId="77777777" w:rsidR="00857314" w:rsidRPr="00857314" w:rsidRDefault="00857314" w:rsidP="00857314">
      <w:pPr>
        <w:pStyle w:val="ListParagraph"/>
        <w:numPr>
          <w:ilvl w:val="0"/>
          <w:numId w:val="5"/>
        </w:numPr>
        <w:spacing w:line="240" w:lineRule="auto"/>
        <w:rPr>
          <w:rFonts w:asciiTheme="minorHAnsi" w:hAnsiTheme="minorHAnsi"/>
          <w:bCs/>
          <w:sz w:val="21"/>
          <w:szCs w:val="21"/>
        </w:rPr>
      </w:pPr>
      <w:r w:rsidRPr="00857314">
        <w:rPr>
          <w:rFonts w:asciiTheme="minorHAnsi" w:hAnsiTheme="minorHAnsi"/>
          <w:bCs/>
          <w:sz w:val="21"/>
          <w:szCs w:val="21"/>
        </w:rPr>
        <w:t>Submissions that fail to adhere to these guidelines will be desk rejected without further review.</w:t>
      </w:r>
    </w:p>
    <w:p w14:paraId="1E3567C9" w14:textId="4D63505D" w:rsidR="00607A3A" w:rsidRDefault="008308DB" w:rsidP="008308DB">
      <w:pPr>
        <w:spacing w:line="240" w:lineRule="auto"/>
        <w:rPr>
          <w:rFonts w:asciiTheme="minorHAnsi" w:hAnsiTheme="minorHAnsi"/>
          <w:sz w:val="21"/>
          <w:szCs w:val="21"/>
        </w:rPr>
      </w:pPr>
      <w:r w:rsidRPr="008308DB">
        <w:rPr>
          <w:rFonts w:asciiTheme="minorHAnsi" w:hAnsiTheme="minorHAnsi"/>
          <w:sz w:val="21"/>
          <w:szCs w:val="21"/>
        </w:rPr>
        <w:t>At least one author of each accepted submission is required to register, attend, and present at the conference. All submissions will undergo a double-blind review process.</w:t>
      </w:r>
      <w:r w:rsidR="00D90038">
        <w:rPr>
          <w:rFonts w:asciiTheme="minorHAnsi" w:hAnsiTheme="minorHAnsi"/>
          <w:sz w:val="21"/>
          <w:szCs w:val="21"/>
        </w:rPr>
        <w:t xml:space="preserve"> </w:t>
      </w:r>
      <w:r w:rsidRPr="008308DB">
        <w:rPr>
          <w:rFonts w:asciiTheme="minorHAnsi" w:hAnsiTheme="minorHAnsi"/>
          <w:sz w:val="21"/>
          <w:szCs w:val="21"/>
        </w:rPr>
        <w:t>By submitting a paper, all author(s) agree to serve as reviewers for up to three conference submissions. Papers must be submitted electronically through our online submission system by the specified deadline. Detailed instructions are available on the conference website.</w:t>
      </w:r>
    </w:p>
    <w:p w14:paraId="0D6A64FA" w14:textId="45B08E08" w:rsidR="00671084" w:rsidRDefault="00607A3A" w:rsidP="004D3F17">
      <w:pPr>
        <w:spacing w:line="240" w:lineRule="auto"/>
        <w:rPr>
          <w:rFonts w:asciiTheme="minorHAnsi" w:hAnsiTheme="minorHAnsi"/>
          <w:b/>
          <w:sz w:val="21"/>
          <w:szCs w:val="21"/>
        </w:rPr>
      </w:pPr>
      <w:r w:rsidRPr="004D3F17">
        <w:rPr>
          <w:rFonts w:asciiTheme="minorHAnsi" w:hAnsiTheme="minorHAnsi"/>
          <w:b/>
          <w:sz w:val="21"/>
          <w:szCs w:val="21"/>
          <w:highlight w:val="lightGray"/>
        </w:rPr>
        <w:t>Organi</w:t>
      </w:r>
      <w:r w:rsidR="0031123E" w:rsidRPr="004D3F17">
        <w:rPr>
          <w:rFonts w:asciiTheme="minorHAnsi" w:hAnsiTheme="minorHAnsi"/>
          <w:b/>
          <w:sz w:val="21"/>
          <w:szCs w:val="21"/>
          <w:highlight w:val="lightGray"/>
        </w:rPr>
        <w:t>zer</w:t>
      </w:r>
      <w:r w:rsidR="004D3F17">
        <w:rPr>
          <w:rFonts w:asciiTheme="minorHAnsi" w:hAnsiTheme="minorHAnsi"/>
          <w:b/>
          <w:sz w:val="21"/>
          <w:szCs w:val="21"/>
          <w:highlight w:val="lightGray"/>
        </w:rPr>
        <w:t xml:space="preserve"> and Host</w:t>
      </w:r>
    </w:p>
    <w:p w14:paraId="5ECC66A3" w14:textId="399EEFC6" w:rsidR="00EE1E32" w:rsidRPr="004D3F17" w:rsidRDefault="00644183" w:rsidP="004D3F17">
      <w:pPr>
        <w:spacing w:line="240" w:lineRule="auto"/>
        <w:rPr>
          <w:rFonts w:asciiTheme="minorHAnsi" w:hAnsiTheme="minorHAnsi"/>
          <w:b/>
          <w:sz w:val="21"/>
          <w:szCs w:val="21"/>
        </w:rPr>
      </w:pPr>
      <w:r>
        <w:rPr>
          <w:rFonts w:asciiTheme="minorHAnsi" w:hAnsiTheme="minorHAnsi"/>
          <w:sz w:val="21"/>
          <w:szCs w:val="21"/>
        </w:rPr>
        <w:t xml:space="preserve">Professor </w:t>
      </w:r>
      <w:r w:rsidR="00607A3A" w:rsidRPr="00952505">
        <w:rPr>
          <w:rFonts w:asciiTheme="minorHAnsi" w:hAnsiTheme="minorHAnsi"/>
          <w:sz w:val="21"/>
          <w:szCs w:val="21"/>
        </w:rPr>
        <w:t xml:space="preserve">Marc Fetscherin, Rollins College, USA; </w:t>
      </w:r>
      <w:hyperlink r:id="rId8" w:history="1">
        <w:r w:rsidR="004D3F17" w:rsidRPr="00474C2E">
          <w:rPr>
            <w:rStyle w:val="Hyperlink"/>
            <w:rFonts w:asciiTheme="minorHAnsi" w:hAnsiTheme="minorHAnsi"/>
            <w:sz w:val="21"/>
            <w:szCs w:val="21"/>
          </w:rPr>
          <w:t>mfetscherin@rollins.edu</w:t>
        </w:r>
      </w:hyperlink>
      <w:bookmarkEnd w:id="0"/>
      <w:bookmarkEnd w:id="1"/>
      <w:r w:rsidR="004D3F17">
        <w:rPr>
          <w:rFonts w:asciiTheme="minorHAnsi" w:hAnsiTheme="minorHAnsi"/>
          <w:b/>
          <w:sz w:val="21"/>
          <w:szCs w:val="21"/>
        </w:rPr>
        <w:t xml:space="preserve"> </w:t>
      </w:r>
      <w:r w:rsidR="004D3F17">
        <w:rPr>
          <w:rFonts w:asciiTheme="minorHAnsi" w:hAnsiTheme="minorHAnsi"/>
          <w:b/>
          <w:sz w:val="21"/>
          <w:szCs w:val="21"/>
        </w:rPr>
        <w:br/>
      </w:r>
      <w:r w:rsidR="004D3F17" w:rsidRPr="0068577E">
        <w:rPr>
          <w:rFonts w:asciiTheme="minorHAnsi" w:hAnsiTheme="minorHAnsi"/>
          <w:sz w:val="21"/>
          <w:szCs w:val="21"/>
        </w:rPr>
        <w:t>Conference website:</w:t>
      </w:r>
      <w:r w:rsidR="004D3F17" w:rsidRPr="0068577E">
        <w:rPr>
          <w:rFonts w:asciiTheme="minorHAnsi" w:hAnsiTheme="minorHAnsi"/>
          <w:b/>
          <w:sz w:val="21"/>
          <w:szCs w:val="21"/>
        </w:rPr>
        <w:t xml:space="preserve"> </w:t>
      </w:r>
      <w:hyperlink r:id="rId9" w:history="1">
        <w:r w:rsidR="00AB2227" w:rsidRPr="00C0359A">
          <w:rPr>
            <w:rStyle w:val="Hyperlink"/>
            <w:sz w:val="21"/>
            <w:szCs w:val="21"/>
          </w:rPr>
          <w:t>www.consumerbrandrelationship.com</w:t>
        </w:r>
      </w:hyperlink>
      <w:r w:rsidR="0042728B" w:rsidRPr="0068577E">
        <w:rPr>
          <w:sz w:val="21"/>
          <w:szCs w:val="21"/>
        </w:rPr>
        <w:t xml:space="preserve"> </w:t>
      </w:r>
    </w:p>
    <w:sectPr w:rsidR="00EE1E32" w:rsidRPr="004D3F17" w:rsidSect="00C02702">
      <w:headerReference w:type="default" r:id="rId10"/>
      <w:footerReference w:type="default" r:id="rId11"/>
      <w:pgSz w:w="12240" w:h="15840"/>
      <w:pgMar w:top="1170" w:right="1170" w:bottom="72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5D083" w14:textId="77777777" w:rsidR="00ED55F8" w:rsidRDefault="00ED55F8" w:rsidP="004A2C6D">
      <w:pPr>
        <w:spacing w:after="0" w:line="240" w:lineRule="auto"/>
      </w:pPr>
      <w:r>
        <w:separator/>
      </w:r>
    </w:p>
  </w:endnote>
  <w:endnote w:type="continuationSeparator" w:id="0">
    <w:p w14:paraId="664DD879" w14:textId="77777777" w:rsidR="00ED55F8" w:rsidRDefault="00ED55F8" w:rsidP="004A2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8954C" w14:textId="5244462F" w:rsidR="00CB3139" w:rsidRDefault="00FB22CB" w:rsidP="00294375">
    <w:pPr>
      <w:pStyle w:val="Footer"/>
      <w:jc w:val="center"/>
    </w:pPr>
    <w:r>
      <w:rPr>
        <w:noProof/>
      </w:rPr>
      <w:t xml:space="preserve"> </w:t>
    </w:r>
    <w:r w:rsidR="00F773A5">
      <w:t xml:space="preserve">  </w:t>
    </w:r>
    <w:r w:rsidR="00E4646B">
      <w:t xml:space="preserve">   </w:t>
    </w:r>
    <w:r w:rsidRPr="00FB22CB">
      <w:rPr>
        <w:rFonts w:asciiTheme="minorHAnsi" w:hAnsiTheme="minorHAnsi"/>
        <w:noProof/>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7EA964" w14:textId="77777777" w:rsidR="00ED55F8" w:rsidRDefault="00ED55F8" w:rsidP="004A2C6D">
      <w:pPr>
        <w:spacing w:after="0" w:line="240" w:lineRule="auto"/>
      </w:pPr>
      <w:r>
        <w:separator/>
      </w:r>
    </w:p>
  </w:footnote>
  <w:footnote w:type="continuationSeparator" w:id="0">
    <w:p w14:paraId="61738F0F" w14:textId="77777777" w:rsidR="00ED55F8" w:rsidRDefault="00ED55F8" w:rsidP="004A2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C34E" w14:textId="40C167CB" w:rsidR="00B87825" w:rsidRDefault="00B87825" w:rsidP="00B87825">
    <w:pPr>
      <w:spacing w:line="240" w:lineRule="auto"/>
      <w:jc w:val="center"/>
    </w:pPr>
    <w:r w:rsidRPr="004D3F17">
      <w:rPr>
        <w:rFonts w:asciiTheme="minorHAnsi" w:hAnsiTheme="minorHAnsi"/>
        <w:b/>
        <w:sz w:val="36"/>
        <w:szCs w:val="21"/>
        <w:highlight w:val="lightGray"/>
      </w:rPr>
      <w:t>CALL FOR PAPERS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B3158"/>
    <w:multiLevelType w:val="multilevel"/>
    <w:tmpl w:val="7650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B70DE0"/>
    <w:multiLevelType w:val="hybridMultilevel"/>
    <w:tmpl w:val="15001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20903"/>
    <w:multiLevelType w:val="hybridMultilevel"/>
    <w:tmpl w:val="B216A058"/>
    <w:lvl w:ilvl="0" w:tplc="03AC298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010CA"/>
    <w:multiLevelType w:val="hybridMultilevel"/>
    <w:tmpl w:val="A218F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8A78D4"/>
    <w:multiLevelType w:val="hybridMultilevel"/>
    <w:tmpl w:val="607C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E42A05"/>
    <w:multiLevelType w:val="hybridMultilevel"/>
    <w:tmpl w:val="3AEA7738"/>
    <w:lvl w:ilvl="0" w:tplc="03AC298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932A2"/>
    <w:multiLevelType w:val="multilevel"/>
    <w:tmpl w:val="396E85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EB4EB9"/>
    <w:multiLevelType w:val="multilevel"/>
    <w:tmpl w:val="CDEA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471A60"/>
    <w:multiLevelType w:val="hybridMultilevel"/>
    <w:tmpl w:val="1DC68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CA299C"/>
    <w:multiLevelType w:val="hybridMultilevel"/>
    <w:tmpl w:val="25FA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B52C28"/>
    <w:multiLevelType w:val="hybridMultilevel"/>
    <w:tmpl w:val="6DF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C3771A"/>
    <w:multiLevelType w:val="multilevel"/>
    <w:tmpl w:val="CFA6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4460681">
    <w:abstractNumId w:val="3"/>
  </w:num>
  <w:num w:numId="2" w16cid:durableId="791436175">
    <w:abstractNumId w:val="4"/>
  </w:num>
  <w:num w:numId="3" w16cid:durableId="691033893">
    <w:abstractNumId w:val="9"/>
  </w:num>
  <w:num w:numId="4" w16cid:durableId="817921751">
    <w:abstractNumId w:val="6"/>
  </w:num>
  <w:num w:numId="5" w16cid:durableId="1104960209">
    <w:abstractNumId w:val="8"/>
  </w:num>
  <w:num w:numId="6" w16cid:durableId="844443948">
    <w:abstractNumId w:val="1"/>
  </w:num>
  <w:num w:numId="7" w16cid:durableId="1081946763">
    <w:abstractNumId w:val="5"/>
  </w:num>
  <w:num w:numId="8" w16cid:durableId="1594508902">
    <w:abstractNumId w:val="2"/>
  </w:num>
  <w:num w:numId="9" w16cid:durableId="127479686">
    <w:abstractNumId w:val="10"/>
  </w:num>
  <w:num w:numId="10" w16cid:durableId="1366517113">
    <w:abstractNumId w:val="7"/>
  </w:num>
  <w:num w:numId="11" w16cid:durableId="878591453">
    <w:abstractNumId w:val="0"/>
  </w:num>
  <w:num w:numId="12" w16cid:durableId="20710038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D50"/>
    <w:rsid w:val="0000197B"/>
    <w:rsid w:val="000061C9"/>
    <w:rsid w:val="0001065F"/>
    <w:rsid w:val="00011A08"/>
    <w:rsid w:val="000200D2"/>
    <w:rsid w:val="00026BD7"/>
    <w:rsid w:val="00027F81"/>
    <w:rsid w:val="0003517F"/>
    <w:rsid w:val="00037B59"/>
    <w:rsid w:val="00042427"/>
    <w:rsid w:val="00042E24"/>
    <w:rsid w:val="00052127"/>
    <w:rsid w:val="00061FB8"/>
    <w:rsid w:val="000766E6"/>
    <w:rsid w:val="00080A7A"/>
    <w:rsid w:val="00085B9C"/>
    <w:rsid w:val="00087277"/>
    <w:rsid w:val="00087AB9"/>
    <w:rsid w:val="000A069E"/>
    <w:rsid w:val="000A4867"/>
    <w:rsid w:val="000A5157"/>
    <w:rsid w:val="000A7473"/>
    <w:rsid w:val="000B1CAA"/>
    <w:rsid w:val="000B2AC4"/>
    <w:rsid w:val="000B3D02"/>
    <w:rsid w:val="000B7FC2"/>
    <w:rsid w:val="000C0943"/>
    <w:rsid w:val="000C2114"/>
    <w:rsid w:val="000C3005"/>
    <w:rsid w:val="000D237E"/>
    <w:rsid w:val="000D5449"/>
    <w:rsid w:val="000E01FB"/>
    <w:rsid w:val="000E05B7"/>
    <w:rsid w:val="000E29EF"/>
    <w:rsid w:val="000E47D5"/>
    <w:rsid w:val="000E4E6C"/>
    <w:rsid w:val="000E57B1"/>
    <w:rsid w:val="000E762C"/>
    <w:rsid w:val="000F01FA"/>
    <w:rsid w:val="000F2B22"/>
    <w:rsid w:val="000F7A98"/>
    <w:rsid w:val="001035F2"/>
    <w:rsid w:val="001110E2"/>
    <w:rsid w:val="00112754"/>
    <w:rsid w:val="0012740B"/>
    <w:rsid w:val="0013212D"/>
    <w:rsid w:val="00146910"/>
    <w:rsid w:val="00146912"/>
    <w:rsid w:val="00150F09"/>
    <w:rsid w:val="00167C3B"/>
    <w:rsid w:val="001775BF"/>
    <w:rsid w:val="0018500E"/>
    <w:rsid w:val="00185CD4"/>
    <w:rsid w:val="00190147"/>
    <w:rsid w:val="00196C7F"/>
    <w:rsid w:val="001B1354"/>
    <w:rsid w:val="001B3F1D"/>
    <w:rsid w:val="001C1D72"/>
    <w:rsid w:val="001D2B1D"/>
    <w:rsid w:val="001D4AB9"/>
    <w:rsid w:val="001F20EF"/>
    <w:rsid w:val="001F6722"/>
    <w:rsid w:val="0020403E"/>
    <w:rsid w:val="00204B33"/>
    <w:rsid w:val="0021040F"/>
    <w:rsid w:val="00212FFF"/>
    <w:rsid w:val="002143DC"/>
    <w:rsid w:val="00215100"/>
    <w:rsid w:val="00215C5F"/>
    <w:rsid w:val="00216F8B"/>
    <w:rsid w:val="002174DE"/>
    <w:rsid w:val="002178ED"/>
    <w:rsid w:val="00217E17"/>
    <w:rsid w:val="00222A42"/>
    <w:rsid w:val="002232C1"/>
    <w:rsid w:val="002305E1"/>
    <w:rsid w:val="00231E87"/>
    <w:rsid w:val="002325EE"/>
    <w:rsid w:val="00235B8D"/>
    <w:rsid w:val="00242F33"/>
    <w:rsid w:val="0025187C"/>
    <w:rsid w:val="00255C13"/>
    <w:rsid w:val="00256514"/>
    <w:rsid w:val="0026373E"/>
    <w:rsid w:val="00263FED"/>
    <w:rsid w:val="00265845"/>
    <w:rsid w:val="002748E0"/>
    <w:rsid w:val="00277430"/>
    <w:rsid w:val="00284DE1"/>
    <w:rsid w:val="00284FBC"/>
    <w:rsid w:val="00285F52"/>
    <w:rsid w:val="002908B0"/>
    <w:rsid w:val="0029167F"/>
    <w:rsid w:val="002917AA"/>
    <w:rsid w:val="002936FA"/>
    <w:rsid w:val="00294375"/>
    <w:rsid w:val="00295EE7"/>
    <w:rsid w:val="00296B55"/>
    <w:rsid w:val="002B204E"/>
    <w:rsid w:val="002C5DE5"/>
    <w:rsid w:val="002C61A1"/>
    <w:rsid w:val="002D113B"/>
    <w:rsid w:val="002D58C0"/>
    <w:rsid w:val="002E0C33"/>
    <w:rsid w:val="002E2953"/>
    <w:rsid w:val="002E415C"/>
    <w:rsid w:val="002E5173"/>
    <w:rsid w:val="002F1E11"/>
    <w:rsid w:val="002F4700"/>
    <w:rsid w:val="002F672A"/>
    <w:rsid w:val="0031123E"/>
    <w:rsid w:val="003218B6"/>
    <w:rsid w:val="003222E6"/>
    <w:rsid w:val="00323737"/>
    <w:rsid w:val="003238D1"/>
    <w:rsid w:val="00331BA7"/>
    <w:rsid w:val="00336A2A"/>
    <w:rsid w:val="00337B86"/>
    <w:rsid w:val="0034303E"/>
    <w:rsid w:val="00347183"/>
    <w:rsid w:val="00353F6F"/>
    <w:rsid w:val="00361A5F"/>
    <w:rsid w:val="00371C7A"/>
    <w:rsid w:val="003820AF"/>
    <w:rsid w:val="00387794"/>
    <w:rsid w:val="003905E1"/>
    <w:rsid w:val="00391D6F"/>
    <w:rsid w:val="003A5EB7"/>
    <w:rsid w:val="003B4B20"/>
    <w:rsid w:val="003C4B21"/>
    <w:rsid w:val="003D1860"/>
    <w:rsid w:val="003D2017"/>
    <w:rsid w:val="003D303A"/>
    <w:rsid w:val="003D51D2"/>
    <w:rsid w:val="003D74DE"/>
    <w:rsid w:val="00400A21"/>
    <w:rsid w:val="00400EBA"/>
    <w:rsid w:val="004014F0"/>
    <w:rsid w:val="004069BF"/>
    <w:rsid w:val="004105C6"/>
    <w:rsid w:val="004139B8"/>
    <w:rsid w:val="00413B58"/>
    <w:rsid w:val="004248D8"/>
    <w:rsid w:val="0042728B"/>
    <w:rsid w:val="00430C68"/>
    <w:rsid w:val="00436387"/>
    <w:rsid w:val="00436545"/>
    <w:rsid w:val="0043752F"/>
    <w:rsid w:val="00437992"/>
    <w:rsid w:val="00452A70"/>
    <w:rsid w:val="004554FF"/>
    <w:rsid w:val="00456FEC"/>
    <w:rsid w:val="0047641A"/>
    <w:rsid w:val="004861CD"/>
    <w:rsid w:val="00487FE5"/>
    <w:rsid w:val="00492C1B"/>
    <w:rsid w:val="00494B36"/>
    <w:rsid w:val="004A2C6D"/>
    <w:rsid w:val="004A55BE"/>
    <w:rsid w:val="004A59E6"/>
    <w:rsid w:val="004B35DC"/>
    <w:rsid w:val="004C017B"/>
    <w:rsid w:val="004C134D"/>
    <w:rsid w:val="004D3269"/>
    <w:rsid w:val="004D3CA2"/>
    <w:rsid w:val="004D3F17"/>
    <w:rsid w:val="004D6D5C"/>
    <w:rsid w:val="004E17FC"/>
    <w:rsid w:val="004E4489"/>
    <w:rsid w:val="004E61BC"/>
    <w:rsid w:val="004F24CB"/>
    <w:rsid w:val="004F4F46"/>
    <w:rsid w:val="004F5879"/>
    <w:rsid w:val="005102D9"/>
    <w:rsid w:val="005152CA"/>
    <w:rsid w:val="005172A7"/>
    <w:rsid w:val="00517414"/>
    <w:rsid w:val="00524349"/>
    <w:rsid w:val="00527A3F"/>
    <w:rsid w:val="00531A05"/>
    <w:rsid w:val="005342B1"/>
    <w:rsid w:val="00544D1B"/>
    <w:rsid w:val="0054766E"/>
    <w:rsid w:val="00547CD5"/>
    <w:rsid w:val="0055121F"/>
    <w:rsid w:val="00560869"/>
    <w:rsid w:val="00562168"/>
    <w:rsid w:val="005625EA"/>
    <w:rsid w:val="00564F0C"/>
    <w:rsid w:val="00564F90"/>
    <w:rsid w:val="00565312"/>
    <w:rsid w:val="0057529D"/>
    <w:rsid w:val="00576D00"/>
    <w:rsid w:val="00583633"/>
    <w:rsid w:val="00585D47"/>
    <w:rsid w:val="005952D3"/>
    <w:rsid w:val="005958DC"/>
    <w:rsid w:val="005A1FD6"/>
    <w:rsid w:val="005A4432"/>
    <w:rsid w:val="005A57D2"/>
    <w:rsid w:val="005A5E3A"/>
    <w:rsid w:val="005A67F0"/>
    <w:rsid w:val="005A73DD"/>
    <w:rsid w:val="005A7912"/>
    <w:rsid w:val="005A7EFA"/>
    <w:rsid w:val="005B4833"/>
    <w:rsid w:val="005C4602"/>
    <w:rsid w:val="005D0B60"/>
    <w:rsid w:val="005D3476"/>
    <w:rsid w:val="005D4ADA"/>
    <w:rsid w:val="005D5986"/>
    <w:rsid w:val="005E2C22"/>
    <w:rsid w:val="005E71AF"/>
    <w:rsid w:val="005F1BD5"/>
    <w:rsid w:val="005F4F97"/>
    <w:rsid w:val="005F5FFD"/>
    <w:rsid w:val="005F717A"/>
    <w:rsid w:val="00607A3A"/>
    <w:rsid w:val="0061098C"/>
    <w:rsid w:val="00611683"/>
    <w:rsid w:val="00616256"/>
    <w:rsid w:val="00627A83"/>
    <w:rsid w:val="00632804"/>
    <w:rsid w:val="0063662A"/>
    <w:rsid w:val="00637578"/>
    <w:rsid w:val="006407EB"/>
    <w:rsid w:val="00644183"/>
    <w:rsid w:val="00646806"/>
    <w:rsid w:val="00646FB8"/>
    <w:rsid w:val="00652C7F"/>
    <w:rsid w:val="00656781"/>
    <w:rsid w:val="00661CEC"/>
    <w:rsid w:val="00670E69"/>
    <w:rsid w:val="00671084"/>
    <w:rsid w:val="00673AC5"/>
    <w:rsid w:val="00675045"/>
    <w:rsid w:val="00675A05"/>
    <w:rsid w:val="00680CF9"/>
    <w:rsid w:val="0068120B"/>
    <w:rsid w:val="0068577E"/>
    <w:rsid w:val="0069060E"/>
    <w:rsid w:val="00690BC2"/>
    <w:rsid w:val="00693289"/>
    <w:rsid w:val="00695700"/>
    <w:rsid w:val="006A18A9"/>
    <w:rsid w:val="006A5FF3"/>
    <w:rsid w:val="006A6040"/>
    <w:rsid w:val="006C2BF0"/>
    <w:rsid w:val="006D5B45"/>
    <w:rsid w:val="006D61C9"/>
    <w:rsid w:val="006E3113"/>
    <w:rsid w:val="006E49D9"/>
    <w:rsid w:val="006F2620"/>
    <w:rsid w:val="006F2B62"/>
    <w:rsid w:val="00712215"/>
    <w:rsid w:val="007127DC"/>
    <w:rsid w:val="007156CE"/>
    <w:rsid w:val="00733EAD"/>
    <w:rsid w:val="00744B3F"/>
    <w:rsid w:val="007463A4"/>
    <w:rsid w:val="0074659A"/>
    <w:rsid w:val="0075183B"/>
    <w:rsid w:val="00761A31"/>
    <w:rsid w:val="00762DE1"/>
    <w:rsid w:val="00764422"/>
    <w:rsid w:val="00774877"/>
    <w:rsid w:val="007842C7"/>
    <w:rsid w:val="00790637"/>
    <w:rsid w:val="00791ACA"/>
    <w:rsid w:val="00791BF1"/>
    <w:rsid w:val="00791FBA"/>
    <w:rsid w:val="0079379E"/>
    <w:rsid w:val="00794033"/>
    <w:rsid w:val="00795F39"/>
    <w:rsid w:val="007A7414"/>
    <w:rsid w:val="007A75E9"/>
    <w:rsid w:val="007B022F"/>
    <w:rsid w:val="007B1183"/>
    <w:rsid w:val="007B6B42"/>
    <w:rsid w:val="007C054A"/>
    <w:rsid w:val="007C22E2"/>
    <w:rsid w:val="007C43B6"/>
    <w:rsid w:val="007D6279"/>
    <w:rsid w:val="007D6725"/>
    <w:rsid w:val="007E2667"/>
    <w:rsid w:val="007E3901"/>
    <w:rsid w:val="007E59E4"/>
    <w:rsid w:val="007E7816"/>
    <w:rsid w:val="007F1120"/>
    <w:rsid w:val="008005E7"/>
    <w:rsid w:val="008025A4"/>
    <w:rsid w:val="00813513"/>
    <w:rsid w:val="008143BC"/>
    <w:rsid w:val="008152DD"/>
    <w:rsid w:val="00824C33"/>
    <w:rsid w:val="008308DB"/>
    <w:rsid w:val="008320C3"/>
    <w:rsid w:val="0083409D"/>
    <w:rsid w:val="00834987"/>
    <w:rsid w:val="00837955"/>
    <w:rsid w:val="00856873"/>
    <w:rsid w:val="00857314"/>
    <w:rsid w:val="0086606B"/>
    <w:rsid w:val="00872191"/>
    <w:rsid w:val="00872280"/>
    <w:rsid w:val="008729AA"/>
    <w:rsid w:val="00875327"/>
    <w:rsid w:val="0087567D"/>
    <w:rsid w:val="008902C3"/>
    <w:rsid w:val="00893F1B"/>
    <w:rsid w:val="00896252"/>
    <w:rsid w:val="00897785"/>
    <w:rsid w:val="008A056C"/>
    <w:rsid w:val="008A0674"/>
    <w:rsid w:val="008A26D8"/>
    <w:rsid w:val="008A27DE"/>
    <w:rsid w:val="008B2C44"/>
    <w:rsid w:val="008B2F57"/>
    <w:rsid w:val="008C3803"/>
    <w:rsid w:val="008C6B98"/>
    <w:rsid w:val="008E229A"/>
    <w:rsid w:val="008E40A6"/>
    <w:rsid w:val="008F1072"/>
    <w:rsid w:val="008F229C"/>
    <w:rsid w:val="008F7F9B"/>
    <w:rsid w:val="00903272"/>
    <w:rsid w:val="00910443"/>
    <w:rsid w:val="00913B88"/>
    <w:rsid w:val="0091720E"/>
    <w:rsid w:val="00923D73"/>
    <w:rsid w:val="0092731E"/>
    <w:rsid w:val="00930EDA"/>
    <w:rsid w:val="009326F9"/>
    <w:rsid w:val="0093315D"/>
    <w:rsid w:val="00941E44"/>
    <w:rsid w:val="00944769"/>
    <w:rsid w:val="0094568F"/>
    <w:rsid w:val="009474FD"/>
    <w:rsid w:val="00947AB0"/>
    <w:rsid w:val="00951D6D"/>
    <w:rsid w:val="00952505"/>
    <w:rsid w:val="00955918"/>
    <w:rsid w:val="0096384C"/>
    <w:rsid w:val="0096740B"/>
    <w:rsid w:val="0097543C"/>
    <w:rsid w:val="00980334"/>
    <w:rsid w:val="0098301F"/>
    <w:rsid w:val="00983D19"/>
    <w:rsid w:val="00984202"/>
    <w:rsid w:val="009875D8"/>
    <w:rsid w:val="009913AC"/>
    <w:rsid w:val="00991DA7"/>
    <w:rsid w:val="009966DB"/>
    <w:rsid w:val="009A24D9"/>
    <w:rsid w:val="009A3694"/>
    <w:rsid w:val="009B039A"/>
    <w:rsid w:val="009B330D"/>
    <w:rsid w:val="009C405A"/>
    <w:rsid w:val="009D1B46"/>
    <w:rsid w:val="009D279F"/>
    <w:rsid w:val="009D589C"/>
    <w:rsid w:val="009D7C64"/>
    <w:rsid w:val="009E44F2"/>
    <w:rsid w:val="009E5BF8"/>
    <w:rsid w:val="009E69BD"/>
    <w:rsid w:val="009E72FF"/>
    <w:rsid w:val="009E78D3"/>
    <w:rsid w:val="009F2208"/>
    <w:rsid w:val="009F2DB7"/>
    <w:rsid w:val="00A1641D"/>
    <w:rsid w:val="00A178E8"/>
    <w:rsid w:val="00A2414B"/>
    <w:rsid w:val="00A33D41"/>
    <w:rsid w:val="00A448E9"/>
    <w:rsid w:val="00A45B0C"/>
    <w:rsid w:val="00A64EBB"/>
    <w:rsid w:val="00A70F03"/>
    <w:rsid w:val="00A72376"/>
    <w:rsid w:val="00A72F19"/>
    <w:rsid w:val="00A73B0A"/>
    <w:rsid w:val="00A75C83"/>
    <w:rsid w:val="00A9018D"/>
    <w:rsid w:val="00A9148D"/>
    <w:rsid w:val="00A91E92"/>
    <w:rsid w:val="00A91EEC"/>
    <w:rsid w:val="00AA1D29"/>
    <w:rsid w:val="00AA24CA"/>
    <w:rsid w:val="00AA26BE"/>
    <w:rsid w:val="00AA6602"/>
    <w:rsid w:val="00AA7A13"/>
    <w:rsid w:val="00AB2227"/>
    <w:rsid w:val="00AB3312"/>
    <w:rsid w:val="00AB3DFC"/>
    <w:rsid w:val="00AD110F"/>
    <w:rsid w:val="00AD25E4"/>
    <w:rsid w:val="00AD2ABD"/>
    <w:rsid w:val="00AE0A70"/>
    <w:rsid w:val="00AE2A3D"/>
    <w:rsid w:val="00AF1B1F"/>
    <w:rsid w:val="00AF480F"/>
    <w:rsid w:val="00B17B1A"/>
    <w:rsid w:val="00B17FCB"/>
    <w:rsid w:val="00B2152B"/>
    <w:rsid w:val="00B24C52"/>
    <w:rsid w:val="00B24F5B"/>
    <w:rsid w:val="00B314E6"/>
    <w:rsid w:val="00B317C2"/>
    <w:rsid w:val="00B35667"/>
    <w:rsid w:val="00B447A4"/>
    <w:rsid w:val="00B468C5"/>
    <w:rsid w:val="00B52636"/>
    <w:rsid w:val="00B52F9B"/>
    <w:rsid w:val="00B633A9"/>
    <w:rsid w:val="00B6547E"/>
    <w:rsid w:val="00B72471"/>
    <w:rsid w:val="00B7581A"/>
    <w:rsid w:val="00B777FE"/>
    <w:rsid w:val="00B8349D"/>
    <w:rsid w:val="00B87825"/>
    <w:rsid w:val="00BA49B7"/>
    <w:rsid w:val="00BB3FCB"/>
    <w:rsid w:val="00BD1A49"/>
    <w:rsid w:val="00BD60D7"/>
    <w:rsid w:val="00BE189C"/>
    <w:rsid w:val="00BE6691"/>
    <w:rsid w:val="00BE7E82"/>
    <w:rsid w:val="00BF3E4A"/>
    <w:rsid w:val="00BF3E90"/>
    <w:rsid w:val="00BF3F36"/>
    <w:rsid w:val="00C02702"/>
    <w:rsid w:val="00C04D96"/>
    <w:rsid w:val="00C06D9A"/>
    <w:rsid w:val="00C10C02"/>
    <w:rsid w:val="00C117DA"/>
    <w:rsid w:val="00C228DE"/>
    <w:rsid w:val="00C22A3E"/>
    <w:rsid w:val="00C247BD"/>
    <w:rsid w:val="00C251E7"/>
    <w:rsid w:val="00C26CB8"/>
    <w:rsid w:val="00C26EC4"/>
    <w:rsid w:val="00C33ECF"/>
    <w:rsid w:val="00C379B4"/>
    <w:rsid w:val="00C46E4C"/>
    <w:rsid w:val="00C47FAF"/>
    <w:rsid w:val="00C55940"/>
    <w:rsid w:val="00C721D6"/>
    <w:rsid w:val="00C75C9E"/>
    <w:rsid w:val="00C82AB7"/>
    <w:rsid w:val="00C90DD4"/>
    <w:rsid w:val="00C92DFA"/>
    <w:rsid w:val="00C94A12"/>
    <w:rsid w:val="00C94AA1"/>
    <w:rsid w:val="00CA16C8"/>
    <w:rsid w:val="00CA5D87"/>
    <w:rsid w:val="00CA640B"/>
    <w:rsid w:val="00CB0258"/>
    <w:rsid w:val="00CB19CE"/>
    <w:rsid w:val="00CB2B75"/>
    <w:rsid w:val="00CB3139"/>
    <w:rsid w:val="00CB367A"/>
    <w:rsid w:val="00CB5B0F"/>
    <w:rsid w:val="00CC1F57"/>
    <w:rsid w:val="00CC7036"/>
    <w:rsid w:val="00CD1623"/>
    <w:rsid w:val="00CD2389"/>
    <w:rsid w:val="00CD467B"/>
    <w:rsid w:val="00CE110B"/>
    <w:rsid w:val="00CE4CF4"/>
    <w:rsid w:val="00CE725D"/>
    <w:rsid w:val="00CE7A42"/>
    <w:rsid w:val="00D0175C"/>
    <w:rsid w:val="00D0525D"/>
    <w:rsid w:val="00D0552B"/>
    <w:rsid w:val="00D1553B"/>
    <w:rsid w:val="00D16E4C"/>
    <w:rsid w:val="00D25BFC"/>
    <w:rsid w:val="00D26E73"/>
    <w:rsid w:val="00D42AC1"/>
    <w:rsid w:val="00D52D09"/>
    <w:rsid w:val="00D57F68"/>
    <w:rsid w:val="00D60532"/>
    <w:rsid w:val="00D6114E"/>
    <w:rsid w:val="00D87F5F"/>
    <w:rsid w:val="00D90038"/>
    <w:rsid w:val="00DA46E5"/>
    <w:rsid w:val="00DA5D43"/>
    <w:rsid w:val="00DA601B"/>
    <w:rsid w:val="00DA6730"/>
    <w:rsid w:val="00DB01A6"/>
    <w:rsid w:val="00DB195A"/>
    <w:rsid w:val="00DB2398"/>
    <w:rsid w:val="00DB2ECB"/>
    <w:rsid w:val="00DB4E8B"/>
    <w:rsid w:val="00DB7C8D"/>
    <w:rsid w:val="00DC2342"/>
    <w:rsid w:val="00DC2A2E"/>
    <w:rsid w:val="00DC2BBC"/>
    <w:rsid w:val="00DC732D"/>
    <w:rsid w:val="00DD4A3F"/>
    <w:rsid w:val="00DD6B31"/>
    <w:rsid w:val="00DE1903"/>
    <w:rsid w:val="00DF145B"/>
    <w:rsid w:val="00DF2D83"/>
    <w:rsid w:val="00DF3345"/>
    <w:rsid w:val="00E0075B"/>
    <w:rsid w:val="00E016DC"/>
    <w:rsid w:val="00E20888"/>
    <w:rsid w:val="00E210C3"/>
    <w:rsid w:val="00E35059"/>
    <w:rsid w:val="00E364FB"/>
    <w:rsid w:val="00E37271"/>
    <w:rsid w:val="00E41AE7"/>
    <w:rsid w:val="00E42DF1"/>
    <w:rsid w:val="00E4646B"/>
    <w:rsid w:val="00E53BE1"/>
    <w:rsid w:val="00E61D50"/>
    <w:rsid w:val="00E62C66"/>
    <w:rsid w:val="00E62C7F"/>
    <w:rsid w:val="00E65BDA"/>
    <w:rsid w:val="00E717FA"/>
    <w:rsid w:val="00E731AE"/>
    <w:rsid w:val="00E74EA4"/>
    <w:rsid w:val="00E75DC1"/>
    <w:rsid w:val="00E82E59"/>
    <w:rsid w:val="00E869AD"/>
    <w:rsid w:val="00E91EA9"/>
    <w:rsid w:val="00E96509"/>
    <w:rsid w:val="00EA2DAF"/>
    <w:rsid w:val="00EA77CA"/>
    <w:rsid w:val="00EB18F1"/>
    <w:rsid w:val="00EB708C"/>
    <w:rsid w:val="00EC6AB2"/>
    <w:rsid w:val="00ED39FA"/>
    <w:rsid w:val="00ED51AC"/>
    <w:rsid w:val="00ED55F8"/>
    <w:rsid w:val="00EE1E32"/>
    <w:rsid w:val="00EF054A"/>
    <w:rsid w:val="00EF377B"/>
    <w:rsid w:val="00F003C7"/>
    <w:rsid w:val="00F1515A"/>
    <w:rsid w:val="00F2087A"/>
    <w:rsid w:val="00F249FF"/>
    <w:rsid w:val="00F27A6C"/>
    <w:rsid w:val="00F3416B"/>
    <w:rsid w:val="00F504E9"/>
    <w:rsid w:val="00F628E9"/>
    <w:rsid w:val="00F63ACC"/>
    <w:rsid w:val="00F65767"/>
    <w:rsid w:val="00F659CE"/>
    <w:rsid w:val="00F66AC6"/>
    <w:rsid w:val="00F72635"/>
    <w:rsid w:val="00F773A5"/>
    <w:rsid w:val="00F837F4"/>
    <w:rsid w:val="00F847CA"/>
    <w:rsid w:val="00F862BD"/>
    <w:rsid w:val="00F871CA"/>
    <w:rsid w:val="00F87B3F"/>
    <w:rsid w:val="00F94E52"/>
    <w:rsid w:val="00F974F3"/>
    <w:rsid w:val="00FA1BB1"/>
    <w:rsid w:val="00FB1071"/>
    <w:rsid w:val="00FB1107"/>
    <w:rsid w:val="00FB1125"/>
    <w:rsid w:val="00FB12B0"/>
    <w:rsid w:val="00FB22CB"/>
    <w:rsid w:val="00FB2540"/>
    <w:rsid w:val="00FB28FB"/>
    <w:rsid w:val="00FB46C9"/>
    <w:rsid w:val="00FB508C"/>
    <w:rsid w:val="00FC0258"/>
    <w:rsid w:val="00FC78EA"/>
    <w:rsid w:val="00FD23CB"/>
    <w:rsid w:val="00FD2F73"/>
    <w:rsid w:val="00FE59CE"/>
    <w:rsid w:val="00FF2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F90963"/>
  <w15:docId w15:val="{2A985FB0-0411-41A4-8302-A25FBBBD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0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D279F"/>
    <w:pPr>
      <w:ind w:left="720"/>
      <w:contextualSpacing/>
    </w:pPr>
  </w:style>
  <w:style w:type="character" w:styleId="Hyperlink">
    <w:name w:val="Hyperlink"/>
    <w:basedOn w:val="DefaultParagraphFont"/>
    <w:uiPriority w:val="99"/>
    <w:rsid w:val="00487FE5"/>
    <w:rPr>
      <w:rFonts w:cs="Times New Roman"/>
      <w:color w:val="0000FF"/>
      <w:u w:val="single"/>
    </w:rPr>
  </w:style>
  <w:style w:type="character" w:styleId="CommentReference">
    <w:name w:val="annotation reference"/>
    <w:basedOn w:val="DefaultParagraphFont"/>
    <w:uiPriority w:val="99"/>
    <w:semiHidden/>
    <w:rsid w:val="00A70F03"/>
    <w:rPr>
      <w:rFonts w:cs="Times New Roman"/>
      <w:sz w:val="16"/>
      <w:szCs w:val="16"/>
    </w:rPr>
  </w:style>
  <w:style w:type="paragraph" w:styleId="CommentText">
    <w:name w:val="annotation text"/>
    <w:basedOn w:val="Normal"/>
    <w:link w:val="CommentTextChar"/>
    <w:uiPriority w:val="99"/>
    <w:semiHidden/>
    <w:rsid w:val="00A70F0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70F03"/>
    <w:rPr>
      <w:rFonts w:cs="Times New Roman"/>
      <w:sz w:val="20"/>
      <w:szCs w:val="20"/>
    </w:rPr>
  </w:style>
  <w:style w:type="paragraph" w:styleId="CommentSubject">
    <w:name w:val="annotation subject"/>
    <w:basedOn w:val="CommentText"/>
    <w:next w:val="CommentText"/>
    <w:link w:val="CommentSubjectChar"/>
    <w:uiPriority w:val="99"/>
    <w:semiHidden/>
    <w:rsid w:val="00A70F03"/>
    <w:rPr>
      <w:b/>
      <w:bCs/>
    </w:rPr>
  </w:style>
  <w:style w:type="character" w:customStyle="1" w:styleId="CommentSubjectChar">
    <w:name w:val="Comment Subject Char"/>
    <w:basedOn w:val="CommentTextChar"/>
    <w:link w:val="CommentSubject"/>
    <w:uiPriority w:val="99"/>
    <w:semiHidden/>
    <w:locked/>
    <w:rsid w:val="00A70F03"/>
    <w:rPr>
      <w:rFonts w:cs="Times New Roman"/>
      <w:b/>
      <w:bCs/>
      <w:sz w:val="20"/>
      <w:szCs w:val="20"/>
    </w:rPr>
  </w:style>
  <w:style w:type="paragraph" w:styleId="BalloonText">
    <w:name w:val="Balloon Text"/>
    <w:basedOn w:val="Normal"/>
    <w:link w:val="BalloonTextChar"/>
    <w:uiPriority w:val="99"/>
    <w:semiHidden/>
    <w:rsid w:val="00A70F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0F03"/>
    <w:rPr>
      <w:rFonts w:ascii="Tahoma" w:hAnsi="Tahoma" w:cs="Tahoma"/>
      <w:sz w:val="16"/>
      <w:szCs w:val="16"/>
    </w:rPr>
  </w:style>
  <w:style w:type="paragraph" w:styleId="Header">
    <w:name w:val="header"/>
    <w:basedOn w:val="Normal"/>
    <w:link w:val="HeaderChar"/>
    <w:uiPriority w:val="99"/>
    <w:rsid w:val="004A2C6D"/>
    <w:pPr>
      <w:tabs>
        <w:tab w:val="center" w:pos="4680"/>
        <w:tab w:val="right" w:pos="9360"/>
      </w:tabs>
    </w:pPr>
  </w:style>
  <w:style w:type="character" w:customStyle="1" w:styleId="HeaderChar">
    <w:name w:val="Header Char"/>
    <w:basedOn w:val="DefaultParagraphFont"/>
    <w:link w:val="Header"/>
    <w:uiPriority w:val="99"/>
    <w:locked/>
    <w:rsid w:val="004A2C6D"/>
    <w:rPr>
      <w:rFonts w:cs="Times New Roman"/>
      <w:sz w:val="22"/>
      <w:szCs w:val="22"/>
    </w:rPr>
  </w:style>
  <w:style w:type="paragraph" w:styleId="Footer">
    <w:name w:val="footer"/>
    <w:basedOn w:val="Normal"/>
    <w:link w:val="FooterChar"/>
    <w:uiPriority w:val="99"/>
    <w:rsid w:val="004A2C6D"/>
    <w:pPr>
      <w:tabs>
        <w:tab w:val="center" w:pos="4680"/>
        <w:tab w:val="right" w:pos="9360"/>
      </w:tabs>
    </w:pPr>
  </w:style>
  <w:style w:type="character" w:customStyle="1" w:styleId="FooterChar">
    <w:name w:val="Footer Char"/>
    <w:basedOn w:val="DefaultParagraphFont"/>
    <w:link w:val="Footer"/>
    <w:uiPriority w:val="99"/>
    <w:locked/>
    <w:rsid w:val="004A2C6D"/>
    <w:rPr>
      <w:rFonts w:cs="Times New Roman"/>
      <w:sz w:val="22"/>
      <w:szCs w:val="22"/>
    </w:rPr>
  </w:style>
  <w:style w:type="character" w:styleId="Strong">
    <w:name w:val="Strong"/>
    <w:basedOn w:val="DefaultParagraphFont"/>
    <w:uiPriority w:val="22"/>
    <w:qFormat/>
    <w:locked/>
    <w:rsid w:val="004248D8"/>
    <w:rPr>
      <w:b/>
      <w:bCs/>
    </w:rPr>
  </w:style>
  <w:style w:type="character" w:styleId="HTMLCite">
    <w:name w:val="HTML Cite"/>
    <w:basedOn w:val="DefaultParagraphFont"/>
    <w:uiPriority w:val="99"/>
    <w:semiHidden/>
    <w:unhideWhenUsed/>
    <w:rsid w:val="001F20EF"/>
    <w:rPr>
      <w:i/>
      <w:iCs/>
    </w:rPr>
  </w:style>
  <w:style w:type="character" w:styleId="FollowedHyperlink">
    <w:name w:val="FollowedHyperlink"/>
    <w:basedOn w:val="DefaultParagraphFont"/>
    <w:uiPriority w:val="99"/>
    <w:semiHidden/>
    <w:unhideWhenUsed/>
    <w:rsid w:val="001B3F1D"/>
    <w:rPr>
      <w:color w:val="800080" w:themeColor="followedHyperlink"/>
      <w:u w:val="single"/>
    </w:rPr>
  </w:style>
  <w:style w:type="character" w:customStyle="1" w:styleId="color4">
    <w:name w:val="color_4"/>
    <w:basedOn w:val="DefaultParagraphFont"/>
    <w:rsid w:val="00952505"/>
  </w:style>
  <w:style w:type="character" w:customStyle="1" w:styleId="st">
    <w:name w:val="st"/>
    <w:basedOn w:val="DefaultParagraphFont"/>
    <w:rsid w:val="00AF480F"/>
  </w:style>
  <w:style w:type="character" w:styleId="UnresolvedMention">
    <w:name w:val="Unresolved Mention"/>
    <w:basedOn w:val="DefaultParagraphFont"/>
    <w:uiPriority w:val="99"/>
    <w:semiHidden/>
    <w:unhideWhenUsed/>
    <w:rsid w:val="000E0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441979">
      <w:bodyDiv w:val="1"/>
      <w:marLeft w:val="0"/>
      <w:marRight w:val="0"/>
      <w:marTop w:val="0"/>
      <w:marBottom w:val="0"/>
      <w:divBdr>
        <w:top w:val="none" w:sz="0" w:space="0" w:color="auto"/>
        <w:left w:val="none" w:sz="0" w:space="0" w:color="auto"/>
        <w:bottom w:val="none" w:sz="0" w:space="0" w:color="auto"/>
        <w:right w:val="none" w:sz="0" w:space="0" w:color="auto"/>
      </w:divBdr>
      <w:divsChild>
        <w:div w:id="34743552">
          <w:marLeft w:val="0"/>
          <w:marRight w:val="0"/>
          <w:marTop w:val="0"/>
          <w:marBottom w:val="0"/>
          <w:divBdr>
            <w:top w:val="none" w:sz="0" w:space="0" w:color="auto"/>
            <w:left w:val="none" w:sz="0" w:space="0" w:color="auto"/>
            <w:bottom w:val="none" w:sz="0" w:space="0" w:color="auto"/>
            <w:right w:val="none" w:sz="0" w:space="0" w:color="auto"/>
          </w:divBdr>
          <w:divsChild>
            <w:div w:id="177034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14017">
      <w:bodyDiv w:val="1"/>
      <w:marLeft w:val="0"/>
      <w:marRight w:val="0"/>
      <w:marTop w:val="0"/>
      <w:marBottom w:val="0"/>
      <w:divBdr>
        <w:top w:val="none" w:sz="0" w:space="0" w:color="auto"/>
        <w:left w:val="none" w:sz="0" w:space="0" w:color="auto"/>
        <w:bottom w:val="none" w:sz="0" w:space="0" w:color="auto"/>
        <w:right w:val="none" w:sz="0" w:space="0" w:color="auto"/>
      </w:divBdr>
    </w:div>
    <w:div w:id="372535957">
      <w:bodyDiv w:val="1"/>
      <w:marLeft w:val="0"/>
      <w:marRight w:val="0"/>
      <w:marTop w:val="0"/>
      <w:marBottom w:val="0"/>
      <w:divBdr>
        <w:top w:val="none" w:sz="0" w:space="0" w:color="auto"/>
        <w:left w:val="none" w:sz="0" w:space="0" w:color="auto"/>
        <w:bottom w:val="none" w:sz="0" w:space="0" w:color="auto"/>
        <w:right w:val="none" w:sz="0" w:space="0" w:color="auto"/>
      </w:divBdr>
      <w:divsChild>
        <w:div w:id="959914621">
          <w:marLeft w:val="0"/>
          <w:marRight w:val="0"/>
          <w:marTop w:val="0"/>
          <w:marBottom w:val="0"/>
          <w:divBdr>
            <w:top w:val="none" w:sz="0" w:space="0" w:color="auto"/>
            <w:left w:val="none" w:sz="0" w:space="0" w:color="auto"/>
            <w:bottom w:val="none" w:sz="0" w:space="0" w:color="auto"/>
            <w:right w:val="none" w:sz="0" w:space="0" w:color="auto"/>
          </w:divBdr>
          <w:divsChild>
            <w:div w:id="13514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4280">
      <w:bodyDiv w:val="1"/>
      <w:marLeft w:val="0"/>
      <w:marRight w:val="0"/>
      <w:marTop w:val="0"/>
      <w:marBottom w:val="0"/>
      <w:divBdr>
        <w:top w:val="none" w:sz="0" w:space="0" w:color="auto"/>
        <w:left w:val="none" w:sz="0" w:space="0" w:color="auto"/>
        <w:bottom w:val="none" w:sz="0" w:space="0" w:color="auto"/>
        <w:right w:val="none" w:sz="0" w:space="0" w:color="auto"/>
      </w:divBdr>
    </w:div>
    <w:div w:id="687026197">
      <w:bodyDiv w:val="1"/>
      <w:marLeft w:val="0"/>
      <w:marRight w:val="0"/>
      <w:marTop w:val="0"/>
      <w:marBottom w:val="0"/>
      <w:divBdr>
        <w:top w:val="none" w:sz="0" w:space="0" w:color="auto"/>
        <w:left w:val="none" w:sz="0" w:space="0" w:color="auto"/>
        <w:bottom w:val="none" w:sz="0" w:space="0" w:color="auto"/>
        <w:right w:val="none" w:sz="0" w:space="0" w:color="auto"/>
      </w:divBdr>
      <w:divsChild>
        <w:div w:id="2001544935">
          <w:marLeft w:val="0"/>
          <w:marRight w:val="0"/>
          <w:marTop w:val="0"/>
          <w:marBottom w:val="0"/>
          <w:divBdr>
            <w:top w:val="none" w:sz="0" w:space="0" w:color="auto"/>
            <w:left w:val="none" w:sz="0" w:space="0" w:color="auto"/>
            <w:bottom w:val="none" w:sz="0" w:space="0" w:color="auto"/>
            <w:right w:val="none" w:sz="0" w:space="0" w:color="auto"/>
          </w:divBdr>
        </w:div>
        <w:div w:id="2040009204">
          <w:marLeft w:val="0"/>
          <w:marRight w:val="0"/>
          <w:marTop w:val="0"/>
          <w:marBottom w:val="0"/>
          <w:divBdr>
            <w:top w:val="none" w:sz="0" w:space="0" w:color="auto"/>
            <w:left w:val="none" w:sz="0" w:space="0" w:color="auto"/>
            <w:bottom w:val="none" w:sz="0" w:space="0" w:color="auto"/>
            <w:right w:val="none" w:sz="0" w:space="0" w:color="auto"/>
          </w:divBdr>
        </w:div>
        <w:div w:id="1346784880">
          <w:marLeft w:val="0"/>
          <w:marRight w:val="0"/>
          <w:marTop w:val="0"/>
          <w:marBottom w:val="0"/>
          <w:divBdr>
            <w:top w:val="none" w:sz="0" w:space="0" w:color="auto"/>
            <w:left w:val="none" w:sz="0" w:space="0" w:color="auto"/>
            <w:bottom w:val="none" w:sz="0" w:space="0" w:color="auto"/>
            <w:right w:val="none" w:sz="0" w:space="0" w:color="auto"/>
          </w:divBdr>
        </w:div>
        <w:div w:id="920413582">
          <w:marLeft w:val="0"/>
          <w:marRight w:val="0"/>
          <w:marTop w:val="0"/>
          <w:marBottom w:val="0"/>
          <w:divBdr>
            <w:top w:val="none" w:sz="0" w:space="0" w:color="auto"/>
            <w:left w:val="none" w:sz="0" w:space="0" w:color="auto"/>
            <w:bottom w:val="none" w:sz="0" w:space="0" w:color="auto"/>
            <w:right w:val="none" w:sz="0" w:space="0" w:color="auto"/>
          </w:divBdr>
        </w:div>
      </w:divsChild>
    </w:div>
    <w:div w:id="960846634">
      <w:bodyDiv w:val="1"/>
      <w:marLeft w:val="0"/>
      <w:marRight w:val="0"/>
      <w:marTop w:val="0"/>
      <w:marBottom w:val="0"/>
      <w:divBdr>
        <w:top w:val="none" w:sz="0" w:space="0" w:color="auto"/>
        <w:left w:val="none" w:sz="0" w:space="0" w:color="auto"/>
        <w:bottom w:val="none" w:sz="0" w:space="0" w:color="auto"/>
        <w:right w:val="none" w:sz="0" w:space="0" w:color="auto"/>
      </w:divBdr>
    </w:div>
    <w:div w:id="1187333362">
      <w:bodyDiv w:val="1"/>
      <w:marLeft w:val="0"/>
      <w:marRight w:val="0"/>
      <w:marTop w:val="0"/>
      <w:marBottom w:val="0"/>
      <w:divBdr>
        <w:top w:val="none" w:sz="0" w:space="0" w:color="auto"/>
        <w:left w:val="none" w:sz="0" w:space="0" w:color="auto"/>
        <w:bottom w:val="none" w:sz="0" w:space="0" w:color="auto"/>
        <w:right w:val="none" w:sz="0" w:space="0" w:color="auto"/>
      </w:divBdr>
    </w:div>
    <w:div w:id="1244684464">
      <w:bodyDiv w:val="1"/>
      <w:marLeft w:val="0"/>
      <w:marRight w:val="0"/>
      <w:marTop w:val="0"/>
      <w:marBottom w:val="0"/>
      <w:divBdr>
        <w:top w:val="none" w:sz="0" w:space="0" w:color="auto"/>
        <w:left w:val="none" w:sz="0" w:space="0" w:color="auto"/>
        <w:bottom w:val="none" w:sz="0" w:space="0" w:color="auto"/>
        <w:right w:val="none" w:sz="0" w:space="0" w:color="auto"/>
      </w:divBdr>
    </w:div>
    <w:div w:id="1470391418">
      <w:bodyDiv w:val="1"/>
      <w:marLeft w:val="0"/>
      <w:marRight w:val="0"/>
      <w:marTop w:val="0"/>
      <w:marBottom w:val="0"/>
      <w:divBdr>
        <w:top w:val="none" w:sz="0" w:space="0" w:color="auto"/>
        <w:left w:val="none" w:sz="0" w:space="0" w:color="auto"/>
        <w:bottom w:val="none" w:sz="0" w:space="0" w:color="auto"/>
        <w:right w:val="none" w:sz="0" w:space="0" w:color="auto"/>
      </w:divBdr>
    </w:div>
    <w:div w:id="1524199637">
      <w:bodyDiv w:val="1"/>
      <w:marLeft w:val="0"/>
      <w:marRight w:val="0"/>
      <w:marTop w:val="0"/>
      <w:marBottom w:val="0"/>
      <w:divBdr>
        <w:top w:val="none" w:sz="0" w:space="0" w:color="auto"/>
        <w:left w:val="none" w:sz="0" w:space="0" w:color="auto"/>
        <w:bottom w:val="none" w:sz="0" w:space="0" w:color="auto"/>
        <w:right w:val="none" w:sz="0" w:space="0" w:color="auto"/>
      </w:divBdr>
    </w:div>
    <w:div w:id="1808624762">
      <w:bodyDiv w:val="1"/>
      <w:marLeft w:val="0"/>
      <w:marRight w:val="0"/>
      <w:marTop w:val="0"/>
      <w:marBottom w:val="0"/>
      <w:divBdr>
        <w:top w:val="none" w:sz="0" w:space="0" w:color="auto"/>
        <w:left w:val="none" w:sz="0" w:space="0" w:color="auto"/>
        <w:bottom w:val="none" w:sz="0" w:space="0" w:color="auto"/>
        <w:right w:val="none" w:sz="0" w:space="0" w:color="auto"/>
      </w:divBdr>
    </w:div>
    <w:div w:id="1904638840">
      <w:bodyDiv w:val="1"/>
      <w:marLeft w:val="0"/>
      <w:marRight w:val="0"/>
      <w:marTop w:val="0"/>
      <w:marBottom w:val="0"/>
      <w:divBdr>
        <w:top w:val="none" w:sz="0" w:space="0" w:color="auto"/>
        <w:left w:val="none" w:sz="0" w:space="0" w:color="auto"/>
        <w:bottom w:val="none" w:sz="0" w:space="0" w:color="auto"/>
        <w:right w:val="none" w:sz="0" w:space="0" w:color="auto"/>
      </w:divBdr>
    </w:div>
    <w:div w:id="2040667448">
      <w:bodyDiv w:val="1"/>
      <w:marLeft w:val="0"/>
      <w:marRight w:val="0"/>
      <w:marTop w:val="0"/>
      <w:marBottom w:val="0"/>
      <w:divBdr>
        <w:top w:val="none" w:sz="0" w:space="0" w:color="auto"/>
        <w:left w:val="none" w:sz="0" w:space="0" w:color="auto"/>
        <w:bottom w:val="none" w:sz="0" w:space="0" w:color="auto"/>
        <w:right w:val="none" w:sz="0" w:space="0" w:color="auto"/>
      </w:divBdr>
      <w:divsChild>
        <w:div w:id="1388651826">
          <w:marLeft w:val="0"/>
          <w:marRight w:val="0"/>
          <w:marTop w:val="0"/>
          <w:marBottom w:val="0"/>
          <w:divBdr>
            <w:top w:val="none" w:sz="0" w:space="0" w:color="auto"/>
            <w:left w:val="none" w:sz="0" w:space="0" w:color="auto"/>
            <w:bottom w:val="none" w:sz="0" w:space="0" w:color="auto"/>
            <w:right w:val="none" w:sz="0" w:space="0" w:color="auto"/>
          </w:divBdr>
          <w:divsChild>
            <w:div w:id="1595047724">
              <w:marLeft w:val="0"/>
              <w:marRight w:val="0"/>
              <w:marTop w:val="0"/>
              <w:marBottom w:val="0"/>
              <w:divBdr>
                <w:top w:val="none" w:sz="0" w:space="0" w:color="auto"/>
                <w:left w:val="none" w:sz="0" w:space="0" w:color="auto"/>
                <w:bottom w:val="none" w:sz="0" w:space="0" w:color="auto"/>
                <w:right w:val="none" w:sz="0" w:space="0" w:color="auto"/>
              </w:divBdr>
            </w:div>
            <w:div w:id="1597205519">
              <w:marLeft w:val="0"/>
              <w:marRight w:val="0"/>
              <w:marTop w:val="0"/>
              <w:marBottom w:val="0"/>
              <w:divBdr>
                <w:top w:val="none" w:sz="0" w:space="0" w:color="auto"/>
                <w:left w:val="none" w:sz="0" w:space="0" w:color="auto"/>
                <w:bottom w:val="none" w:sz="0" w:space="0" w:color="auto"/>
                <w:right w:val="none" w:sz="0" w:space="0" w:color="auto"/>
              </w:divBdr>
            </w:div>
            <w:div w:id="4172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51089">
      <w:bodyDiv w:val="1"/>
      <w:marLeft w:val="0"/>
      <w:marRight w:val="0"/>
      <w:marTop w:val="0"/>
      <w:marBottom w:val="0"/>
      <w:divBdr>
        <w:top w:val="none" w:sz="0" w:space="0" w:color="auto"/>
        <w:left w:val="none" w:sz="0" w:space="0" w:color="auto"/>
        <w:bottom w:val="none" w:sz="0" w:space="0" w:color="auto"/>
        <w:right w:val="none" w:sz="0" w:space="0" w:color="auto"/>
      </w:divBdr>
    </w:div>
    <w:div w:id="2088765332">
      <w:bodyDiv w:val="1"/>
      <w:marLeft w:val="0"/>
      <w:marRight w:val="0"/>
      <w:marTop w:val="0"/>
      <w:marBottom w:val="0"/>
      <w:divBdr>
        <w:top w:val="none" w:sz="0" w:space="0" w:color="auto"/>
        <w:left w:val="none" w:sz="0" w:space="0" w:color="auto"/>
        <w:bottom w:val="none" w:sz="0" w:space="0" w:color="auto"/>
        <w:right w:val="none" w:sz="0" w:space="0" w:color="auto"/>
      </w:divBdr>
    </w:div>
    <w:div w:id="2120947033">
      <w:marLeft w:val="48"/>
      <w:marRight w:val="48"/>
      <w:marTop w:val="48"/>
      <w:marBottom w:val="12"/>
      <w:divBdr>
        <w:top w:val="none" w:sz="0" w:space="0" w:color="auto"/>
        <w:left w:val="none" w:sz="0" w:space="0" w:color="auto"/>
        <w:bottom w:val="none" w:sz="0" w:space="0" w:color="auto"/>
        <w:right w:val="none" w:sz="0" w:space="0" w:color="auto"/>
      </w:divBdr>
      <w:divsChild>
        <w:div w:id="2120947038">
          <w:marLeft w:val="0"/>
          <w:marRight w:val="0"/>
          <w:marTop w:val="0"/>
          <w:marBottom w:val="0"/>
          <w:divBdr>
            <w:top w:val="none" w:sz="0" w:space="0" w:color="auto"/>
            <w:left w:val="none" w:sz="0" w:space="0" w:color="auto"/>
            <w:bottom w:val="none" w:sz="0" w:space="0" w:color="auto"/>
            <w:right w:val="none" w:sz="0" w:space="0" w:color="auto"/>
          </w:divBdr>
          <w:divsChild>
            <w:div w:id="2120947032">
              <w:marLeft w:val="0"/>
              <w:marRight w:val="0"/>
              <w:marTop w:val="0"/>
              <w:marBottom w:val="0"/>
              <w:divBdr>
                <w:top w:val="none" w:sz="0" w:space="0" w:color="auto"/>
                <w:left w:val="none" w:sz="0" w:space="0" w:color="auto"/>
                <w:bottom w:val="none" w:sz="0" w:space="0" w:color="auto"/>
                <w:right w:val="none" w:sz="0" w:space="0" w:color="auto"/>
              </w:divBdr>
              <w:divsChild>
                <w:div w:id="212094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7035">
      <w:marLeft w:val="96"/>
      <w:marRight w:val="96"/>
      <w:marTop w:val="36"/>
      <w:marBottom w:val="36"/>
      <w:divBdr>
        <w:top w:val="none" w:sz="0" w:space="0" w:color="auto"/>
        <w:left w:val="none" w:sz="0" w:space="0" w:color="auto"/>
        <w:bottom w:val="none" w:sz="0" w:space="0" w:color="auto"/>
        <w:right w:val="none" w:sz="0" w:space="0" w:color="auto"/>
      </w:divBdr>
      <w:divsChild>
        <w:div w:id="2120947041">
          <w:marLeft w:val="0"/>
          <w:marRight w:val="0"/>
          <w:marTop w:val="0"/>
          <w:marBottom w:val="0"/>
          <w:divBdr>
            <w:top w:val="none" w:sz="0" w:space="0" w:color="auto"/>
            <w:left w:val="none" w:sz="0" w:space="0" w:color="auto"/>
            <w:bottom w:val="none" w:sz="0" w:space="0" w:color="auto"/>
            <w:right w:val="none" w:sz="0" w:space="0" w:color="auto"/>
          </w:divBdr>
          <w:divsChild>
            <w:div w:id="2120947040">
              <w:marLeft w:val="192"/>
              <w:marRight w:val="192"/>
              <w:marTop w:val="0"/>
              <w:marBottom w:val="0"/>
              <w:divBdr>
                <w:top w:val="none" w:sz="0" w:space="0" w:color="auto"/>
                <w:left w:val="none" w:sz="0" w:space="0" w:color="auto"/>
                <w:bottom w:val="none" w:sz="0" w:space="0" w:color="auto"/>
                <w:right w:val="none" w:sz="0" w:space="0" w:color="auto"/>
              </w:divBdr>
              <w:divsChild>
                <w:div w:id="21209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47036">
      <w:marLeft w:val="48"/>
      <w:marRight w:val="48"/>
      <w:marTop w:val="48"/>
      <w:marBottom w:val="12"/>
      <w:divBdr>
        <w:top w:val="none" w:sz="0" w:space="0" w:color="auto"/>
        <w:left w:val="none" w:sz="0" w:space="0" w:color="auto"/>
        <w:bottom w:val="none" w:sz="0" w:space="0" w:color="auto"/>
        <w:right w:val="none" w:sz="0" w:space="0" w:color="auto"/>
      </w:divBdr>
      <w:divsChild>
        <w:div w:id="2120947039">
          <w:marLeft w:val="0"/>
          <w:marRight w:val="0"/>
          <w:marTop w:val="0"/>
          <w:marBottom w:val="0"/>
          <w:divBdr>
            <w:top w:val="none" w:sz="0" w:space="0" w:color="auto"/>
            <w:left w:val="none" w:sz="0" w:space="0" w:color="auto"/>
            <w:bottom w:val="none" w:sz="0" w:space="0" w:color="auto"/>
            <w:right w:val="none" w:sz="0" w:space="0" w:color="auto"/>
          </w:divBdr>
          <w:divsChild>
            <w:div w:id="2120947037">
              <w:marLeft w:val="0"/>
              <w:marRight w:val="0"/>
              <w:marTop w:val="0"/>
              <w:marBottom w:val="0"/>
              <w:divBdr>
                <w:top w:val="none" w:sz="0" w:space="0" w:color="auto"/>
                <w:left w:val="none" w:sz="0" w:space="0" w:color="auto"/>
                <w:bottom w:val="none" w:sz="0" w:space="0" w:color="auto"/>
                <w:right w:val="none" w:sz="0" w:space="0" w:color="auto"/>
              </w:divBdr>
              <w:divsChild>
                <w:div w:id="21209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etscherin@rollin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merbrandrelation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AC446-518D-49D4-8BD7-B491828C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Call for Papers</vt:lpstr>
    </vt:vector>
  </TitlesOfParts>
  <Company>Rollins College</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Papers</dc:title>
  <dc:creator>MFETSCHERIN</dc:creator>
  <cp:lastModifiedBy>Marc Fetscherin</cp:lastModifiedBy>
  <cp:revision>7</cp:revision>
  <cp:lastPrinted>2016-09-27T22:21:00Z</cp:lastPrinted>
  <dcterms:created xsi:type="dcterms:W3CDTF">2024-11-22T12:33:00Z</dcterms:created>
  <dcterms:modified xsi:type="dcterms:W3CDTF">2024-11-22T13:11:00Z</dcterms:modified>
</cp:coreProperties>
</file>